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D3766" w:rsidRPr="007D3766" w:rsidRDefault="007D3766" w:rsidP="007D3766">
      <w:pPr>
        <w:widowControl/>
        <w:tabs>
          <w:tab w:val="left" w:pos="1701"/>
          <w:tab w:val="right" w:pos="9639"/>
        </w:tabs>
        <w:overflowPunct w:val="0"/>
        <w:autoSpaceDE w:val="0"/>
        <w:autoSpaceDN w:val="0"/>
        <w:adjustRightInd w:val="0"/>
        <w:spacing w:after="60"/>
        <w:textAlignment w:val="baseline"/>
        <w:rPr>
          <w:rFonts w:eastAsia="PMingLiU" w:cs="Times New Roman"/>
          <w:b/>
          <w:color w:val="000000" w:themeColor="text1"/>
          <w:kern w:val="0"/>
          <w:szCs w:val="20"/>
          <w:highlight w:val="yellow"/>
          <w:lang w:val="en-GB" w:eastAsia="zh-CN"/>
        </w:rPr>
      </w:pPr>
      <w:r w:rsidRPr="007D3766">
        <w:rPr>
          <w:rFonts w:eastAsia="PMingLiU" w:cs="Times New Roman"/>
          <w:b/>
          <w:color w:val="000000" w:themeColor="text1"/>
          <w:kern w:val="0"/>
          <w:szCs w:val="20"/>
          <w:lang w:val="en-GB" w:eastAsia="zh-CN"/>
        </w:rPr>
        <w:t>3GPP TSG-RAN WG2 NR Ad hoc 1801</w:t>
      </w:r>
      <w:r w:rsidRPr="007D3766">
        <w:rPr>
          <w:rFonts w:eastAsia="PMingLiU" w:cs="Times New Roman"/>
          <w:b/>
          <w:color w:val="000000" w:themeColor="text1"/>
          <w:kern w:val="0"/>
          <w:szCs w:val="20"/>
          <w:lang w:val="en-GB" w:eastAsia="zh-CN"/>
        </w:rPr>
        <w:tab/>
      </w:r>
      <w:r w:rsidR="00234F0F" w:rsidRPr="00234F0F">
        <w:rPr>
          <w:rFonts w:eastAsia="PMingLiU" w:cs="Times New Roman"/>
          <w:b/>
          <w:noProof/>
          <w:kern w:val="0"/>
          <w:szCs w:val="20"/>
          <w:lang w:val="en-GB" w:eastAsia="en-US"/>
        </w:rPr>
        <w:t>R2-1800663</w:t>
      </w:r>
      <w:bookmarkStart w:id="0" w:name="_GoBack"/>
      <w:bookmarkEnd w:id="0"/>
    </w:p>
    <w:p w:rsidR="00DD4C8B" w:rsidRPr="007D3766" w:rsidRDefault="007D3766" w:rsidP="007D3766">
      <w:pPr>
        <w:widowControl/>
        <w:jc w:val="left"/>
        <w:outlineLvl w:val="0"/>
        <w:rPr>
          <w:rFonts w:eastAsia="PMingLiU" w:cs="Times New Roman"/>
          <w:b/>
          <w:noProof/>
          <w:kern w:val="0"/>
          <w:szCs w:val="20"/>
          <w:lang w:val="en-GB" w:eastAsia="en-US"/>
        </w:rPr>
      </w:pPr>
      <w:r w:rsidRPr="007D3766">
        <w:rPr>
          <w:rFonts w:eastAsia="PMingLiU" w:cs="Times New Roman"/>
          <w:b/>
          <w:noProof/>
          <w:kern w:val="0"/>
          <w:szCs w:val="20"/>
          <w:lang w:val="en-GB" w:eastAsia="en-US"/>
        </w:rPr>
        <w:t xml:space="preserve">Vancouver, Canada, 22nd January – 26th January 2018 </w:t>
      </w:r>
      <w:r>
        <w:rPr>
          <w:rFonts w:eastAsia="PMingLiU" w:cs="Times New Roman"/>
          <w:b/>
          <w:noProof/>
          <w:kern w:val="0"/>
          <w:szCs w:val="20"/>
          <w:lang w:val="en-GB" w:eastAsia="en-US"/>
        </w:rPr>
        <w:t xml:space="preserve">              </w:t>
      </w:r>
      <w:r w:rsidR="003D52AC">
        <w:rPr>
          <w:rFonts w:eastAsia="PMingLiU" w:cs="Times New Roman"/>
          <w:b/>
          <w:noProof/>
          <w:kern w:val="0"/>
          <w:szCs w:val="20"/>
          <w:lang w:val="en-GB" w:eastAsia="en-US"/>
        </w:rPr>
        <w:t xml:space="preserve"> </w:t>
      </w:r>
      <w:r w:rsidR="00847C4A" w:rsidRPr="003D52AC">
        <w:rPr>
          <w:rFonts w:eastAsia="PMingLiU" w:cs="Times New Roman"/>
          <w:noProof/>
          <w:kern w:val="0"/>
          <w:szCs w:val="20"/>
          <w:lang w:val="en-GB" w:eastAsia="en-US"/>
        </w:rPr>
        <w:t xml:space="preserve">(Resubmission of </w:t>
      </w:r>
      <w:r w:rsidR="00E44B97" w:rsidRPr="00E44B97">
        <w:rPr>
          <w:rFonts w:eastAsia="PMingLiU" w:cs="Times New Roman"/>
          <w:noProof/>
          <w:kern w:val="0"/>
          <w:szCs w:val="20"/>
          <w:lang w:val="en-GB" w:eastAsia="en-US"/>
        </w:rPr>
        <w:t>R2-1713747</w:t>
      </w:r>
      <w:r w:rsidR="00847C4A" w:rsidRPr="003D52AC">
        <w:rPr>
          <w:rFonts w:eastAsia="PMingLiU" w:cs="Times New Roman"/>
          <w:noProof/>
          <w:kern w:val="0"/>
          <w:szCs w:val="20"/>
          <w:lang w:val="en-GB" w:eastAsia="en-US"/>
        </w:rPr>
        <w:t>)</w:t>
      </w:r>
    </w:p>
    <w:p w:rsidR="00DD4C8B" w:rsidRPr="00DD4C8B" w:rsidRDefault="00DD4C8B" w:rsidP="00DD4C8B">
      <w:pPr>
        <w:widowControl/>
        <w:tabs>
          <w:tab w:val="left" w:pos="1701"/>
          <w:tab w:val="right" w:pos="9639"/>
        </w:tabs>
        <w:overflowPunct w:val="0"/>
        <w:autoSpaceDE w:val="0"/>
        <w:autoSpaceDN w:val="0"/>
        <w:adjustRightInd w:val="0"/>
        <w:spacing w:after="240"/>
        <w:textAlignment w:val="baseline"/>
        <w:rPr>
          <w:rFonts w:eastAsia="PMingLiU" w:cs="Times New Roman"/>
          <w:kern w:val="0"/>
          <w:szCs w:val="20"/>
          <w:lang w:val="en-GB" w:eastAsia="zh-CN"/>
        </w:rPr>
      </w:pPr>
    </w:p>
    <w:p w:rsidR="00DD4C8B" w:rsidRPr="00DD4C8B" w:rsidRDefault="008C42B7" w:rsidP="00FB2D52">
      <w:pPr>
        <w:widowControl/>
        <w:tabs>
          <w:tab w:val="left" w:pos="1594"/>
          <w:tab w:val="right" w:pos="9639"/>
        </w:tabs>
        <w:overflowPunct w:val="0"/>
        <w:autoSpaceDE w:val="0"/>
        <w:autoSpaceDN w:val="0"/>
        <w:adjustRightInd w:val="0"/>
        <w:spacing w:after="240"/>
        <w:ind w:left="1542" w:hangingChars="700" w:hanging="1542"/>
        <w:textAlignment w:val="baseline"/>
        <w:rPr>
          <w:rFonts w:eastAsia="PMingLiU" w:cs="Times New Roman"/>
          <w:b/>
          <w:kern w:val="0"/>
          <w:sz w:val="22"/>
          <w:lang w:eastAsia="zh-CN"/>
        </w:rPr>
      </w:pPr>
      <w:r>
        <w:rPr>
          <w:rFonts w:eastAsia="PMingLiU" w:cs="Times New Roman"/>
          <w:b/>
          <w:kern w:val="0"/>
          <w:sz w:val="22"/>
          <w:lang w:eastAsia="zh-CN"/>
        </w:rPr>
        <w:t>Agenda Item:</w:t>
      </w:r>
      <w:r w:rsidR="00DB0669">
        <w:rPr>
          <w:rFonts w:eastAsia="PMingLiU" w:cs="Times New Roman"/>
          <w:b/>
          <w:kern w:val="0"/>
          <w:sz w:val="22"/>
          <w:lang w:eastAsia="zh-CN"/>
        </w:rPr>
        <w:tab/>
        <w:t xml:space="preserve"> </w:t>
      </w:r>
      <w:r w:rsidR="00EC5A56">
        <w:rPr>
          <w:rFonts w:eastAsia="PMingLiU" w:cs="Times New Roman"/>
          <w:b/>
          <w:kern w:val="0"/>
          <w:sz w:val="22"/>
          <w:lang w:eastAsia="zh-CN"/>
        </w:rPr>
        <w:t>10.2.</w:t>
      </w:r>
      <w:r w:rsidR="00E44B97">
        <w:rPr>
          <w:rFonts w:eastAsia="PMingLiU" w:cs="Times New Roman"/>
          <w:b/>
          <w:kern w:val="0"/>
          <w:sz w:val="22"/>
          <w:lang w:eastAsia="zh-CN"/>
        </w:rPr>
        <w:t>7</w:t>
      </w:r>
    </w:p>
    <w:p w:rsidR="00DD4C8B" w:rsidRPr="00DD4C8B" w:rsidRDefault="00DD4C8B" w:rsidP="00DD4C8B">
      <w:pPr>
        <w:widowControl/>
        <w:tabs>
          <w:tab w:val="left" w:pos="1701"/>
          <w:tab w:val="right" w:pos="9639"/>
        </w:tabs>
        <w:overflowPunct w:val="0"/>
        <w:autoSpaceDE w:val="0"/>
        <w:autoSpaceDN w:val="0"/>
        <w:adjustRightInd w:val="0"/>
        <w:spacing w:after="240"/>
        <w:textAlignment w:val="baseline"/>
        <w:rPr>
          <w:rFonts w:eastAsia="PMingLiU" w:cs="Times New Roman"/>
          <w:b/>
          <w:kern w:val="0"/>
          <w:sz w:val="22"/>
          <w:lang w:val="en-GB" w:eastAsia="zh-CN"/>
        </w:rPr>
      </w:pPr>
      <w:r w:rsidRPr="00DD4C8B">
        <w:rPr>
          <w:rFonts w:eastAsia="PMingLiU" w:cs="Times New Roman"/>
          <w:b/>
          <w:kern w:val="0"/>
          <w:sz w:val="22"/>
          <w:lang w:val="en-GB" w:eastAsia="zh-CN"/>
        </w:rPr>
        <w:t>Source:</w:t>
      </w:r>
      <w:r w:rsidR="00DB0669">
        <w:rPr>
          <w:rFonts w:eastAsia="PMingLiU" w:cs="Times New Roman"/>
          <w:b/>
          <w:kern w:val="0"/>
          <w:sz w:val="22"/>
          <w:lang w:val="en-GB" w:eastAsia="zh-CN"/>
        </w:rPr>
        <w:tab/>
      </w:r>
      <w:r w:rsidRPr="00DD4C8B">
        <w:rPr>
          <w:rFonts w:eastAsia="PMingLiU" w:cs="Times New Roman"/>
          <w:b/>
          <w:kern w:val="0"/>
          <w:sz w:val="22"/>
          <w:lang w:val="en-GB" w:eastAsia="zh-CN"/>
        </w:rPr>
        <w:t>ASTRI, TCL</w:t>
      </w:r>
      <w:r w:rsidR="000113A2">
        <w:rPr>
          <w:rFonts w:eastAsia="PMingLiU" w:cs="Times New Roman"/>
          <w:b/>
          <w:kern w:val="0"/>
          <w:sz w:val="22"/>
          <w:lang w:val="en-GB" w:eastAsia="zh-CN"/>
        </w:rPr>
        <w:t xml:space="preserve"> Communication Ltd.</w:t>
      </w:r>
    </w:p>
    <w:p w:rsidR="00DD4C8B" w:rsidRPr="00DD4C8B" w:rsidRDefault="00DD4C8B" w:rsidP="00DB0669">
      <w:pPr>
        <w:widowControl/>
        <w:tabs>
          <w:tab w:val="left" w:pos="1701"/>
          <w:tab w:val="right" w:pos="9639"/>
        </w:tabs>
        <w:overflowPunct w:val="0"/>
        <w:autoSpaceDE w:val="0"/>
        <w:autoSpaceDN w:val="0"/>
        <w:adjustRightInd w:val="0"/>
        <w:spacing w:after="240"/>
        <w:ind w:left="1700" w:hangingChars="772" w:hanging="1700"/>
        <w:textAlignment w:val="baseline"/>
        <w:rPr>
          <w:rFonts w:eastAsia="PMingLiU" w:cs="Times New Roman"/>
          <w:b/>
          <w:kern w:val="0"/>
          <w:sz w:val="22"/>
          <w:lang w:eastAsia="zh-CN"/>
        </w:rPr>
      </w:pPr>
      <w:r w:rsidRPr="00DD4C8B">
        <w:rPr>
          <w:rFonts w:eastAsia="PMingLiU" w:cs="Times New Roman"/>
          <w:b/>
          <w:kern w:val="0"/>
          <w:sz w:val="22"/>
          <w:lang w:val="en-GB" w:eastAsia="zh-CN"/>
        </w:rPr>
        <w:t>Title:</w:t>
      </w:r>
      <w:r w:rsidR="00DB0669">
        <w:rPr>
          <w:rFonts w:eastAsia="PMingLiU" w:cs="Times New Roman"/>
          <w:b/>
          <w:kern w:val="0"/>
          <w:sz w:val="22"/>
          <w:lang w:eastAsia="zh-CN"/>
        </w:rPr>
        <w:tab/>
      </w:r>
      <w:r w:rsidR="006B0B3F">
        <w:rPr>
          <w:rFonts w:eastAsia="PMingLiU" w:cs="Times New Roman"/>
          <w:b/>
          <w:kern w:val="0"/>
          <w:sz w:val="22"/>
          <w:lang w:eastAsia="zh-CN"/>
        </w:rPr>
        <w:t xml:space="preserve">Discussion on </w:t>
      </w:r>
      <w:r w:rsidR="00761D7C">
        <w:rPr>
          <w:rFonts w:eastAsia="PMingLiU" w:cs="Times New Roman"/>
          <w:b/>
          <w:kern w:val="0"/>
          <w:sz w:val="22"/>
          <w:lang w:eastAsia="zh-CN"/>
        </w:rPr>
        <w:t>C</w:t>
      </w:r>
      <w:r w:rsidR="00934F1A">
        <w:rPr>
          <w:rFonts w:eastAsia="PMingLiU" w:cs="Times New Roman"/>
          <w:b/>
          <w:kern w:val="0"/>
          <w:sz w:val="22"/>
          <w:lang w:eastAsia="zh-CN"/>
        </w:rPr>
        <w:t xml:space="preserve">onditional </w:t>
      </w:r>
      <w:r w:rsidR="00761D7C">
        <w:rPr>
          <w:rFonts w:eastAsia="PMingLiU" w:cs="Times New Roman"/>
          <w:b/>
          <w:kern w:val="0"/>
          <w:sz w:val="22"/>
          <w:lang w:eastAsia="zh-CN"/>
        </w:rPr>
        <w:t>H</w:t>
      </w:r>
      <w:r w:rsidR="00934F1A">
        <w:rPr>
          <w:rFonts w:eastAsia="PMingLiU" w:cs="Times New Roman"/>
          <w:b/>
          <w:kern w:val="0"/>
          <w:sz w:val="22"/>
          <w:lang w:eastAsia="zh-CN"/>
        </w:rPr>
        <w:t>andover</w:t>
      </w:r>
      <w:r w:rsidR="001457DD">
        <w:rPr>
          <w:rFonts w:eastAsia="PMingLiU" w:cs="Times New Roman"/>
          <w:b/>
          <w:kern w:val="0"/>
          <w:sz w:val="22"/>
          <w:lang w:eastAsia="zh-CN"/>
        </w:rPr>
        <w:t xml:space="preserve"> in NR</w:t>
      </w:r>
    </w:p>
    <w:p w:rsidR="00D706C1" w:rsidRDefault="00DD4C8B" w:rsidP="00DD4C8B">
      <w:pPr>
        <w:widowControl/>
        <w:tabs>
          <w:tab w:val="left" w:pos="1701"/>
          <w:tab w:val="right" w:pos="9639"/>
        </w:tabs>
        <w:overflowPunct w:val="0"/>
        <w:autoSpaceDE w:val="0"/>
        <w:autoSpaceDN w:val="0"/>
        <w:adjustRightInd w:val="0"/>
        <w:spacing w:after="240"/>
        <w:textAlignment w:val="baseline"/>
        <w:rPr>
          <w:rFonts w:eastAsia="PMingLiU" w:cs="Times New Roman"/>
          <w:b/>
          <w:kern w:val="0"/>
          <w:sz w:val="22"/>
          <w:lang w:val="en-GB" w:eastAsia="zh-CN"/>
        </w:rPr>
      </w:pPr>
      <w:r w:rsidRPr="00DD4C8B">
        <w:rPr>
          <w:rFonts w:eastAsia="PMingLiU" w:cs="Times New Roman"/>
          <w:b/>
          <w:kern w:val="0"/>
          <w:sz w:val="22"/>
          <w:lang w:val="en-GB" w:eastAsia="zh-CN"/>
        </w:rPr>
        <w:t>Document for:</w:t>
      </w:r>
      <w:r w:rsidRPr="00DD4C8B">
        <w:rPr>
          <w:rFonts w:eastAsia="PMingLiU" w:cs="Times New Roman"/>
          <w:b/>
          <w:kern w:val="0"/>
          <w:sz w:val="22"/>
          <w:lang w:val="en-GB" w:eastAsia="zh-CN"/>
        </w:rPr>
        <w:tab/>
        <w:t>Discussion, Decision</w:t>
      </w:r>
    </w:p>
    <w:p w:rsidR="00BD5BE5" w:rsidRPr="00BD5BE5" w:rsidRDefault="00BD5BE5" w:rsidP="00DD4C8B">
      <w:pPr>
        <w:widowControl/>
        <w:tabs>
          <w:tab w:val="left" w:pos="1701"/>
          <w:tab w:val="right" w:pos="9639"/>
        </w:tabs>
        <w:overflowPunct w:val="0"/>
        <w:autoSpaceDE w:val="0"/>
        <w:autoSpaceDN w:val="0"/>
        <w:adjustRightInd w:val="0"/>
        <w:spacing w:after="240"/>
        <w:textAlignment w:val="baseline"/>
        <w:rPr>
          <w:rFonts w:eastAsia="SimSun" w:cs="Times New Roman"/>
          <w:b/>
          <w:kern w:val="0"/>
          <w:sz w:val="22"/>
          <w:lang w:val="en-GB" w:eastAsia="zh-CN"/>
        </w:rPr>
      </w:pPr>
    </w:p>
    <w:p w:rsidR="00DD4C8B" w:rsidRPr="009543B7" w:rsidRDefault="00DD4C8B" w:rsidP="009543B7">
      <w:pPr>
        <w:pStyle w:val="ListParagraph"/>
        <w:keepNext/>
        <w:keepLines/>
        <w:widowControl/>
        <w:numPr>
          <w:ilvl w:val="0"/>
          <w:numId w:val="19"/>
        </w:numPr>
        <w:pBdr>
          <w:top w:val="single" w:sz="12" w:space="3" w:color="auto"/>
        </w:pBdr>
        <w:tabs>
          <w:tab w:val="num" w:pos="432"/>
        </w:tabs>
        <w:overflowPunct w:val="0"/>
        <w:autoSpaceDE w:val="0"/>
        <w:autoSpaceDN w:val="0"/>
        <w:adjustRightInd w:val="0"/>
        <w:spacing w:before="240" w:after="180"/>
        <w:ind w:leftChars="0"/>
        <w:textAlignment w:val="baseline"/>
        <w:outlineLvl w:val="0"/>
        <w:rPr>
          <w:rFonts w:eastAsia="PMingLiU" w:cs="Arial"/>
          <w:kern w:val="0"/>
          <w:sz w:val="36"/>
          <w:szCs w:val="36"/>
          <w:lang w:val="en-GB" w:eastAsia="zh-CN"/>
        </w:rPr>
      </w:pPr>
      <w:r w:rsidRPr="009543B7">
        <w:rPr>
          <w:rFonts w:eastAsia="PMingLiU" w:cs="Arial"/>
          <w:kern w:val="0"/>
          <w:sz w:val="36"/>
          <w:szCs w:val="36"/>
          <w:lang w:val="en-GB" w:eastAsia="zh-CN"/>
        </w:rPr>
        <w:t>Introduction</w:t>
      </w:r>
    </w:p>
    <w:p w:rsidR="00DD4C8B" w:rsidRPr="00DD4C8B" w:rsidRDefault="008B7232" w:rsidP="00DD4C8B">
      <w:pPr>
        <w:widowControl/>
        <w:overflowPunct w:val="0"/>
        <w:autoSpaceDE w:val="0"/>
        <w:autoSpaceDN w:val="0"/>
        <w:adjustRightInd w:val="0"/>
        <w:textAlignment w:val="baseline"/>
        <w:rPr>
          <w:rFonts w:eastAsia="Malgun Gothic" w:cs="Times New Roman"/>
          <w:kern w:val="0"/>
          <w:szCs w:val="20"/>
          <w:lang w:val="en-GB" w:eastAsia="ko-KR"/>
        </w:rPr>
      </w:pPr>
      <w:bookmarkStart w:id="1" w:name="_Ref178064866"/>
      <w:r>
        <w:rPr>
          <w:rFonts w:eastAsia="Malgun Gothic" w:cs="Times New Roman"/>
          <w:kern w:val="0"/>
          <w:szCs w:val="20"/>
          <w:lang w:val="en-GB" w:eastAsia="ko-KR"/>
        </w:rPr>
        <w:t xml:space="preserve">During the RAN2 #97 meeting, the </w:t>
      </w:r>
      <w:r w:rsidR="00943603">
        <w:rPr>
          <w:rFonts w:eastAsia="Malgun Gothic" w:cs="Times New Roman"/>
          <w:kern w:val="0"/>
          <w:szCs w:val="20"/>
          <w:lang w:val="en-GB" w:eastAsia="ko-KR"/>
        </w:rPr>
        <w:t xml:space="preserve">idea of </w:t>
      </w:r>
      <w:r>
        <w:rPr>
          <w:rFonts w:eastAsia="Malgun Gothic" w:cs="Times New Roman"/>
          <w:kern w:val="0"/>
          <w:szCs w:val="20"/>
          <w:lang w:val="en-GB" w:eastAsia="ko-KR"/>
        </w:rPr>
        <w:t xml:space="preserve">conditional handover </w:t>
      </w:r>
      <w:r w:rsidR="000E7394">
        <w:rPr>
          <w:rFonts w:eastAsia="Malgun Gothic" w:cs="Times New Roman"/>
          <w:kern w:val="0"/>
          <w:szCs w:val="20"/>
          <w:lang w:val="en-GB" w:eastAsia="ko-KR"/>
        </w:rPr>
        <w:t xml:space="preserve">[1] </w:t>
      </w:r>
      <w:r>
        <w:rPr>
          <w:rFonts w:eastAsia="Malgun Gothic" w:cs="Times New Roman"/>
          <w:kern w:val="0"/>
          <w:szCs w:val="20"/>
          <w:lang w:val="en-GB" w:eastAsia="ko-KR"/>
        </w:rPr>
        <w:t xml:space="preserve">was discussed to </w:t>
      </w:r>
      <w:r w:rsidRPr="008B7232">
        <w:rPr>
          <w:rFonts w:eastAsia="Malgun Gothic" w:cs="Times New Roman"/>
          <w:kern w:val="0"/>
          <w:szCs w:val="20"/>
          <w:lang w:val="en-GB" w:eastAsia="ko-KR"/>
        </w:rPr>
        <w:t xml:space="preserve">avoid </w:t>
      </w:r>
      <w:r>
        <w:rPr>
          <w:rFonts w:eastAsia="Malgun Gothic" w:cs="Times New Roman"/>
          <w:kern w:val="0"/>
          <w:szCs w:val="20"/>
          <w:lang w:val="en-GB" w:eastAsia="ko-KR"/>
        </w:rPr>
        <w:t>the</w:t>
      </w:r>
      <w:r w:rsidRPr="008B7232">
        <w:rPr>
          <w:rFonts w:eastAsia="Malgun Gothic" w:cs="Times New Roman"/>
          <w:kern w:val="0"/>
          <w:szCs w:val="20"/>
          <w:lang w:val="en-GB" w:eastAsia="ko-KR"/>
        </w:rPr>
        <w:t xml:space="preserve"> </w:t>
      </w:r>
      <w:r>
        <w:rPr>
          <w:rFonts w:eastAsia="Malgun Gothic" w:cs="Times New Roman"/>
          <w:kern w:val="0"/>
          <w:szCs w:val="20"/>
          <w:lang w:val="en-GB" w:eastAsia="ko-KR"/>
        </w:rPr>
        <w:t xml:space="preserve">potential </w:t>
      </w:r>
      <w:r w:rsidRPr="008B7232">
        <w:rPr>
          <w:rFonts w:eastAsia="Malgun Gothic" w:cs="Times New Roman"/>
          <w:kern w:val="0"/>
          <w:szCs w:val="20"/>
          <w:lang w:val="en-GB" w:eastAsia="ko-KR"/>
        </w:rPr>
        <w:t>handover failure</w:t>
      </w:r>
      <w:r w:rsidR="00D849A9">
        <w:rPr>
          <w:rFonts w:eastAsia="Malgun Gothic" w:cs="Times New Roman"/>
          <w:kern w:val="0"/>
          <w:szCs w:val="20"/>
          <w:lang w:val="en-GB" w:eastAsia="ko-KR"/>
        </w:rPr>
        <w:t xml:space="preserve">s </w:t>
      </w:r>
      <w:r>
        <w:rPr>
          <w:rFonts w:eastAsia="Malgun Gothic" w:cs="Times New Roman"/>
          <w:kern w:val="0"/>
          <w:szCs w:val="20"/>
          <w:lang w:val="en-GB" w:eastAsia="ko-KR"/>
        </w:rPr>
        <w:t>in NR</w:t>
      </w:r>
      <w:r w:rsidR="000E7394">
        <w:rPr>
          <w:rFonts w:eastAsia="Malgun Gothic" w:cs="Times New Roman"/>
          <w:kern w:val="0"/>
          <w:szCs w:val="20"/>
          <w:lang w:val="en-GB" w:eastAsia="ko-KR"/>
        </w:rPr>
        <w:t xml:space="preserve"> radio condition, </w:t>
      </w:r>
      <w:r>
        <w:rPr>
          <w:rFonts w:eastAsia="Malgun Gothic" w:cs="Times New Roman"/>
          <w:kern w:val="0"/>
          <w:szCs w:val="20"/>
          <w:lang w:val="en-GB" w:eastAsia="ko-KR"/>
        </w:rPr>
        <w:t>and it was concluded that conditional</w:t>
      </w:r>
      <w:r w:rsidRPr="008B7232">
        <w:rPr>
          <w:rFonts w:eastAsia="Malgun Gothic" w:cs="Times New Roman"/>
          <w:kern w:val="0"/>
          <w:szCs w:val="20"/>
          <w:lang w:val="en-GB" w:eastAsia="ko-KR"/>
        </w:rPr>
        <w:t xml:space="preserve"> handover can continue to be discussed within the WI phase</w:t>
      </w:r>
      <w:r>
        <w:rPr>
          <w:rFonts w:eastAsia="Malgun Gothic" w:cs="Times New Roman"/>
          <w:kern w:val="0"/>
          <w:szCs w:val="20"/>
          <w:lang w:val="en-GB" w:eastAsia="ko-KR"/>
        </w:rPr>
        <w:t>.</w:t>
      </w:r>
      <w:r w:rsidR="00111069">
        <w:rPr>
          <w:rFonts w:eastAsia="Malgun Gothic" w:cs="Times New Roman"/>
          <w:kern w:val="0"/>
          <w:szCs w:val="20"/>
          <w:lang w:val="en-GB" w:eastAsia="ko-KR"/>
        </w:rPr>
        <w:t xml:space="preserve"> During the RAN2 #97bis meeting, the matter was further discussed</w:t>
      </w:r>
      <w:r w:rsidR="00B80836">
        <w:rPr>
          <w:rFonts w:eastAsia="Malgun Gothic" w:cs="Times New Roman"/>
          <w:kern w:val="0"/>
          <w:szCs w:val="20"/>
          <w:lang w:val="en-GB" w:eastAsia="ko-KR"/>
        </w:rPr>
        <w:t xml:space="preserve"> [2]</w:t>
      </w:r>
      <w:r w:rsidR="00111069">
        <w:rPr>
          <w:rFonts w:eastAsia="Malgun Gothic" w:cs="Times New Roman"/>
          <w:kern w:val="0"/>
          <w:szCs w:val="20"/>
          <w:lang w:val="en-GB" w:eastAsia="ko-KR"/>
        </w:rPr>
        <w:t xml:space="preserve">, and most companies supported the idea but thought some issues </w:t>
      </w:r>
      <w:r w:rsidR="00943603">
        <w:rPr>
          <w:rFonts w:eastAsia="Malgun Gothic" w:cs="Times New Roman"/>
          <w:kern w:val="0"/>
          <w:szCs w:val="20"/>
          <w:lang w:val="en-GB" w:eastAsia="ko-KR"/>
        </w:rPr>
        <w:t xml:space="preserve">still </w:t>
      </w:r>
      <w:r w:rsidR="00111069">
        <w:rPr>
          <w:rFonts w:eastAsia="Malgun Gothic" w:cs="Times New Roman"/>
          <w:kern w:val="0"/>
          <w:szCs w:val="20"/>
          <w:lang w:val="en-GB" w:eastAsia="ko-KR"/>
        </w:rPr>
        <w:t xml:space="preserve">need be addressed before making any agreements on the conditional handover. It was concluded that </w:t>
      </w:r>
      <w:r w:rsidR="0074168A">
        <w:rPr>
          <w:rFonts w:eastAsia="Malgun Gothic" w:cs="Times New Roman"/>
          <w:kern w:val="0"/>
          <w:szCs w:val="20"/>
          <w:lang w:val="en-GB" w:eastAsia="ko-KR"/>
        </w:rPr>
        <w:t xml:space="preserve">RAN2 </w:t>
      </w:r>
      <w:r w:rsidR="00111069" w:rsidRPr="00111069">
        <w:rPr>
          <w:rFonts w:eastAsia="Malgun Gothic" w:cs="Times New Roman"/>
          <w:kern w:val="0"/>
          <w:szCs w:val="20"/>
          <w:lang w:val="en-GB" w:eastAsia="ko-KR"/>
        </w:rPr>
        <w:t xml:space="preserve">will progress the basic HO mechanism for NR and when stable </w:t>
      </w:r>
      <w:r w:rsidR="0074168A">
        <w:rPr>
          <w:rFonts w:eastAsia="Malgun Gothic" w:cs="Times New Roman"/>
          <w:kern w:val="0"/>
          <w:szCs w:val="20"/>
          <w:lang w:val="en-GB" w:eastAsia="ko-KR"/>
        </w:rPr>
        <w:t>RAN2</w:t>
      </w:r>
      <w:r w:rsidR="00111069" w:rsidRPr="00111069">
        <w:rPr>
          <w:rFonts w:eastAsia="Malgun Gothic" w:cs="Times New Roman"/>
          <w:kern w:val="0"/>
          <w:szCs w:val="20"/>
          <w:lang w:val="en-GB" w:eastAsia="ko-KR"/>
        </w:rPr>
        <w:t xml:space="preserve"> can discuss whether to support conditional handover and discuss other potential optimisations.</w:t>
      </w:r>
      <w:r w:rsidR="00040467">
        <w:rPr>
          <w:rFonts w:eastAsia="Malgun Gothic" w:cs="Times New Roman"/>
          <w:kern w:val="0"/>
          <w:szCs w:val="20"/>
          <w:lang w:val="en-GB" w:eastAsia="ko-KR"/>
        </w:rPr>
        <w:t xml:space="preserve"> </w:t>
      </w:r>
      <w:r w:rsidR="005D0D9D" w:rsidRPr="005D0D9D">
        <w:rPr>
          <w:rFonts w:eastAsia="PMingLiU" w:cs="Times New Roman"/>
          <w:kern w:val="0"/>
          <w:szCs w:val="20"/>
          <w:lang w:val="en-GB" w:eastAsia="zh-CN"/>
        </w:rPr>
        <w:t xml:space="preserve">In this contribution, we discuss on </w:t>
      </w:r>
      <w:r w:rsidR="00040467">
        <w:rPr>
          <w:rFonts w:eastAsia="PMingLiU" w:cs="Times New Roman"/>
          <w:kern w:val="0"/>
          <w:szCs w:val="20"/>
          <w:lang w:val="en-GB" w:eastAsia="zh-CN"/>
        </w:rPr>
        <w:t xml:space="preserve">the </w:t>
      </w:r>
      <w:r w:rsidR="005D0D9D" w:rsidRPr="005D0D9D">
        <w:rPr>
          <w:rFonts w:eastAsia="PMingLiU" w:cs="Times New Roman"/>
          <w:kern w:val="0"/>
          <w:szCs w:val="20"/>
          <w:lang w:val="en-GB" w:eastAsia="zh-CN"/>
        </w:rPr>
        <w:t xml:space="preserve">conditional handover </w:t>
      </w:r>
      <w:r w:rsidR="00040467">
        <w:rPr>
          <w:rFonts w:eastAsia="PMingLiU" w:cs="Times New Roman"/>
          <w:kern w:val="0"/>
          <w:szCs w:val="20"/>
          <w:lang w:val="en-GB" w:eastAsia="zh-CN"/>
        </w:rPr>
        <w:t xml:space="preserve">procedure </w:t>
      </w:r>
      <w:r w:rsidR="005D0D9D" w:rsidRPr="005D0D9D">
        <w:rPr>
          <w:rFonts w:eastAsia="PMingLiU" w:cs="Times New Roman"/>
          <w:kern w:val="0"/>
          <w:szCs w:val="20"/>
          <w:lang w:val="en-GB" w:eastAsia="zh-CN"/>
        </w:rPr>
        <w:t>and provide our views.</w:t>
      </w:r>
    </w:p>
    <w:p w:rsidR="00DD4C8B" w:rsidRPr="009543B7" w:rsidRDefault="00DD4C8B" w:rsidP="00C15B12">
      <w:pPr>
        <w:pStyle w:val="ListParagraph"/>
        <w:keepNext/>
        <w:keepLines/>
        <w:widowControl/>
        <w:numPr>
          <w:ilvl w:val="0"/>
          <w:numId w:val="19"/>
        </w:numPr>
        <w:pBdr>
          <w:top w:val="single" w:sz="12" w:space="3" w:color="auto"/>
        </w:pBdr>
        <w:tabs>
          <w:tab w:val="num" w:pos="432"/>
        </w:tabs>
        <w:overflowPunct w:val="0"/>
        <w:autoSpaceDE w:val="0"/>
        <w:autoSpaceDN w:val="0"/>
        <w:adjustRightInd w:val="0"/>
        <w:spacing w:before="240" w:after="180"/>
        <w:ind w:leftChars="0"/>
        <w:textAlignment w:val="baseline"/>
        <w:outlineLvl w:val="0"/>
        <w:rPr>
          <w:rFonts w:eastAsia="PMingLiU" w:cs="Arial"/>
          <w:kern w:val="0"/>
          <w:sz w:val="36"/>
          <w:szCs w:val="36"/>
          <w:lang w:val="en-GB" w:eastAsia="zh-CN"/>
        </w:rPr>
      </w:pPr>
      <w:r w:rsidRPr="009543B7">
        <w:rPr>
          <w:rFonts w:eastAsia="PMingLiU" w:cs="Arial"/>
          <w:kern w:val="0"/>
          <w:sz w:val="36"/>
          <w:szCs w:val="36"/>
          <w:lang w:val="en-GB" w:eastAsia="zh-CN"/>
        </w:rPr>
        <w:t>Discussion</w:t>
      </w:r>
      <w:bookmarkEnd w:id="1"/>
    </w:p>
    <w:p w:rsidR="006378A7" w:rsidRDefault="00A44849" w:rsidP="000D3629">
      <w:pPr>
        <w:rPr>
          <w:rFonts w:eastAsia="Malgun Gothic" w:cs="Times New Roman"/>
          <w:kern w:val="0"/>
          <w:szCs w:val="20"/>
          <w:lang w:val="en-GB" w:eastAsia="ko-KR"/>
        </w:rPr>
      </w:pPr>
      <w:r>
        <w:rPr>
          <w:rFonts w:eastAsia="Malgun Gothic" w:cs="Times New Roman"/>
          <w:kern w:val="0"/>
          <w:szCs w:val="20"/>
          <w:lang w:val="en-GB" w:eastAsia="ko-KR"/>
        </w:rPr>
        <w:t xml:space="preserve">Handover </w:t>
      </w:r>
      <w:r w:rsidR="00A31F4F" w:rsidRPr="00DE75ED">
        <w:rPr>
          <w:rFonts w:eastAsia="Malgun Gothic" w:cs="Times New Roman"/>
          <w:kern w:val="0"/>
          <w:szCs w:val="20"/>
          <w:lang w:val="en-GB" w:eastAsia="ko-KR"/>
        </w:rPr>
        <w:t xml:space="preserve">is one of the most fundamental and important procedures in LTE mobility management. The LTE </w:t>
      </w:r>
      <w:r>
        <w:rPr>
          <w:rFonts w:eastAsia="Malgun Gothic" w:cs="Times New Roman"/>
          <w:kern w:val="0"/>
          <w:szCs w:val="20"/>
          <w:lang w:val="en-GB" w:eastAsia="ko-KR"/>
        </w:rPr>
        <w:t xml:space="preserve">handover </w:t>
      </w:r>
      <w:r w:rsidR="00A17EAB">
        <w:rPr>
          <w:rFonts w:eastAsia="Malgun Gothic" w:cs="Times New Roman"/>
          <w:kern w:val="0"/>
          <w:szCs w:val="20"/>
          <w:lang w:val="en-GB" w:eastAsia="ko-KR"/>
        </w:rPr>
        <w:t xml:space="preserve">procedure </w:t>
      </w:r>
      <w:r w:rsidR="00A31F4F" w:rsidRPr="00DE75ED">
        <w:rPr>
          <w:rFonts w:eastAsia="Malgun Gothic" w:cs="Times New Roman"/>
          <w:kern w:val="0"/>
          <w:szCs w:val="20"/>
          <w:lang w:val="en-GB" w:eastAsia="ko-KR"/>
        </w:rPr>
        <w:t xml:space="preserve">of a UE in RRC_CONNECTED state is a UE-assisted network-controlled </w:t>
      </w:r>
      <w:r>
        <w:rPr>
          <w:rFonts w:eastAsia="Malgun Gothic" w:cs="Times New Roman"/>
          <w:kern w:val="0"/>
          <w:szCs w:val="20"/>
          <w:lang w:val="en-GB" w:eastAsia="ko-KR"/>
        </w:rPr>
        <w:t>handover</w:t>
      </w:r>
      <w:r w:rsidR="00A31F4F" w:rsidRPr="00DE75ED">
        <w:rPr>
          <w:rFonts w:eastAsia="Malgun Gothic" w:cs="Times New Roman"/>
          <w:kern w:val="0"/>
          <w:szCs w:val="20"/>
          <w:lang w:val="en-GB" w:eastAsia="ko-KR"/>
        </w:rPr>
        <w:t xml:space="preserve">. It is expected that channel conditions in NR changes rapidly considering especially in beamforming system in high frequencies. This would cause the failure </w:t>
      </w:r>
      <w:r w:rsidR="001D2BC7">
        <w:rPr>
          <w:rFonts w:eastAsia="Malgun Gothic" w:cs="Times New Roman"/>
          <w:kern w:val="0"/>
          <w:szCs w:val="20"/>
          <w:lang w:val="en-GB" w:eastAsia="ko-KR"/>
        </w:rPr>
        <w:t xml:space="preserve">issue </w:t>
      </w:r>
      <w:r w:rsidR="00A31F4F" w:rsidRPr="00DE75ED">
        <w:rPr>
          <w:rFonts w:eastAsia="Malgun Gothic" w:cs="Times New Roman"/>
          <w:kern w:val="0"/>
          <w:szCs w:val="20"/>
          <w:lang w:val="en-GB" w:eastAsia="ko-KR"/>
        </w:rPr>
        <w:t xml:space="preserve">of </w:t>
      </w:r>
      <w:r>
        <w:rPr>
          <w:rFonts w:eastAsia="Malgun Gothic" w:cs="Times New Roman"/>
          <w:kern w:val="0"/>
          <w:szCs w:val="20"/>
          <w:lang w:val="en-GB" w:eastAsia="ko-KR"/>
        </w:rPr>
        <w:t>handover</w:t>
      </w:r>
      <w:r w:rsidRPr="00DE75ED">
        <w:rPr>
          <w:rFonts w:eastAsia="Malgun Gothic" w:cs="Times New Roman"/>
          <w:kern w:val="0"/>
          <w:szCs w:val="20"/>
          <w:lang w:val="en-GB" w:eastAsia="ko-KR"/>
        </w:rPr>
        <w:t xml:space="preserve"> </w:t>
      </w:r>
      <w:r w:rsidR="00A31F4F" w:rsidRPr="00DE75ED">
        <w:rPr>
          <w:rFonts w:eastAsia="Malgun Gothic" w:cs="Times New Roman"/>
          <w:kern w:val="0"/>
          <w:szCs w:val="20"/>
          <w:lang w:val="en-GB" w:eastAsia="ko-KR"/>
        </w:rPr>
        <w:t>command delivery to the UE from</w:t>
      </w:r>
      <w:r w:rsidR="0067231A">
        <w:rPr>
          <w:rFonts w:eastAsia="Malgun Gothic" w:cs="Times New Roman"/>
          <w:kern w:val="0"/>
          <w:szCs w:val="20"/>
          <w:lang w:val="en-GB" w:eastAsia="ko-KR"/>
        </w:rPr>
        <w:t xml:space="preserve"> the</w:t>
      </w:r>
      <w:r w:rsidR="00A31F4F" w:rsidRPr="00DE75ED">
        <w:rPr>
          <w:rFonts w:eastAsia="Malgun Gothic" w:cs="Times New Roman"/>
          <w:kern w:val="0"/>
          <w:szCs w:val="20"/>
          <w:lang w:val="en-GB" w:eastAsia="ko-KR"/>
        </w:rPr>
        <w:t xml:space="preserve"> source </w:t>
      </w:r>
      <w:proofErr w:type="spellStart"/>
      <w:r w:rsidR="00A31F4F" w:rsidRPr="00DE75ED">
        <w:rPr>
          <w:rFonts w:eastAsia="Malgun Gothic" w:cs="Times New Roman"/>
          <w:kern w:val="0"/>
          <w:szCs w:val="20"/>
          <w:lang w:val="en-GB" w:eastAsia="ko-KR"/>
        </w:rPr>
        <w:t>gNB</w:t>
      </w:r>
      <w:proofErr w:type="spellEnd"/>
      <w:r w:rsidR="00A31F4F" w:rsidRPr="00DE75ED">
        <w:rPr>
          <w:rFonts w:eastAsia="Malgun Gothic" w:cs="Times New Roman"/>
          <w:kern w:val="0"/>
          <w:szCs w:val="20"/>
          <w:lang w:val="en-GB" w:eastAsia="ko-KR"/>
        </w:rPr>
        <w:t xml:space="preserve">. Once the control </w:t>
      </w:r>
      <w:proofErr w:type="spellStart"/>
      <w:r w:rsidR="00A31F4F" w:rsidRPr="00DE75ED">
        <w:rPr>
          <w:rFonts w:eastAsia="Malgun Gothic" w:cs="Times New Roman"/>
          <w:kern w:val="0"/>
          <w:szCs w:val="20"/>
          <w:lang w:val="en-GB" w:eastAsia="ko-KR"/>
        </w:rPr>
        <w:t>signaling</w:t>
      </w:r>
      <w:proofErr w:type="spellEnd"/>
      <w:r w:rsidR="00A31F4F" w:rsidRPr="00DE75ED">
        <w:rPr>
          <w:rFonts w:eastAsia="Malgun Gothic" w:cs="Times New Roman"/>
          <w:kern w:val="0"/>
          <w:szCs w:val="20"/>
          <w:lang w:val="en-GB" w:eastAsia="ko-KR"/>
        </w:rPr>
        <w:t xml:space="preserve"> between UE and the serving cell is gone due to the sudden radio signal quality drop, the current LTE operation is to </w:t>
      </w:r>
      <w:r w:rsidR="00EE3A60">
        <w:rPr>
          <w:rFonts w:eastAsia="Malgun Gothic" w:cs="Times New Roman"/>
          <w:kern w:val="0"/>
          <w:szCs w:val="20"/>
          <w:lang w:val="en-GB" w:eastAsia="ko-KR"/>
        </w:rPr>
        <w:t>claim</w:t>
      </w:r>
      <w:r w:rsidR="00A31F4F" w:rsidRPr="00DE75ED">
        <w:rPr>
          <w:rFonts w:eastAsia="Malgun Gothic" w:cs="Times New Roman"/>
          <w:kern w:val="0"/>
          <w:szCs w:val="20"/>
          <w:lang w:val="en-GB" w:eastAsia="ko-KR"/>
        </w:rPr>
        <w:t xml:space="preserve"> radio link failure and </w:t>
      </w:r>
      <w:r w:rsidR="00EE3A60">
        <w:rPr>
          <w:rFonts w:eastAsia="Malgun Gothic" w:cs="Times New Roman"/>
          <w:kern w:val="0"/>
          <w:szCs w:val="20"/>
          <w:lang w:val="en-GB" w:eastAsia="ko-KR"/>
        </w:rPr>
        <w:t>proceed</w:t>
      </w:r>
      <w:r w:rsidR="00A31F4F" w:rsidRPr="00DE75ED">
        <w:rPr>
          <w:rFonts w:eastAsia="Malgun Gothic" w:cs="Times New Roman"/>
          <w:kern w:val="0"/>
          <w:szCs w:val="20"/>
          <w:lang w:val="en-GB" w:eastAsia="ko-KR"/>
        </w:rPr>
        <w:t xml:space="preserve"> RRC-reestablishment which</w:t>
      </w:r>
      <w:r w:rsidR="001D2BC7">
        <w:rPr>
          <w:rFonts w:eastAsia="Malgun Gothic" w:cs="Times New Roman"/>
          <w:kern w:val="0"/>
          <w:szCs w:val="20"/>
          <w:lang w:val="en-GB" w:eastAsia="ko-KR"/>
        </w:rPr>
        <w:t xml:space="preserve"> increases the latency comparing with the normal handover</w:t>
      </w:r>
      <w:r w:rsidR="00A31F4F" w:rsidRPr="00DE75ED">
        <w:rPr>
          <w:rFonts w:eastAsia="Malgun Gothic" w:cs="Times New Roman"/>
          <w:kern w:val="0"/>
          <w:szCs w:val="20"/>
          <w:lang w:val="en-GB" w:eastAsia="ko-KR"/>
        </w:rPr>
        <w:t xml:space="preserve">. </w:t>
      </w:r>
      <w:proofErr w:type="gramStart"/>
      <w:r w:rsidR="00A31F4F" w:rsidRPr="00DE75ED">
        <w:rPr>
          <w:rFonts w:eastAsia="Malgun Gothic" w:cs="Times New Roman"/>
          <w:kern w:val="0"/>
          <w:szCs w:val="20"/>
          <w:lang w:val="en-GB" w:eastAsia="ko-KR"/>
        </w:rPr>
        <w:t>As a way to</w:t>
      </w:r>
      <w:proofErr w:type="gramEnd"/>
      <w:r w:rsidR="00A31F4F" w:rsidRPr="00DE75ED">
        <w:rPr>
          <w:rFonts w:eastAsia="Malgun Gothic" w:cs="Times New Roman"/>
          <w:kern w:val="0"/>
          <w:szCs w:val="20"/>
          <w:lang w:val="en-GB" w:eastAsia="ko-KR"/>
        </w:rPr>
        <w:t xml:space="preserve"> resolve the above difficulties in NR radio condition, it is suggested to consider handover procedure based on a configured condition, i.e.</w:t>
      </w:r>
      <w:r w:rsidR="00963430">
        <w:rPr>
          <w:rFonts w:eastAsia="Malgun Gothic" w:cs="Times New Roman"/>
          <w:kern w:val="0"/>
          <w:szCs w:val="20"/>
          <w:lang w:val="en-GB" w:eastAsia="ko-KR"/>
        </w:rPr>
        <w:t>,</w:t>
      </w:r>
      <w:r w:rsidR="00A31F4F" w:rsidRPr="00DE75ED">
        <w:rPr>
          <w:rFonts w:eastAsia="Malgun Gothic" w:cs="Times New Roman"/>
          <w:kern w:val="0"/>
          <w:szCs w:val="20"/>
          <w:lang w:val="en-GB" w:eastAsia="ko-KR"/>
        </w:rPr>
        <w:t xml:space="preserve"> </w:t>
      </w:r>
      <w:r w:rsidR="00963430">
        <w:rPr>
          <w:rFonts w:eastAsia="Malgun Gothic" w:cs="Times New Roman"/>
          <w:kern w:val="0"/>
          <w:szCs w:val="20"/>
          <w:lang w:val="en-GB" w:eastAsia="ko-KR"/>
        </w:rPr>
        <w:t>conditional</w:t>
      </w:r>
      <w:r w:rsidR="00A31F4F" w:rsidRPr="00DE75ED">
        <w:rPr>
          <w:rFonts w:eastAsia="Malgun Gothic" w:cs="Times New Roman"/>
          <w:kern w:val="0"/>
          <w:szCs w:val="20"/>
          <w:lang w:val="en-GB" w:eastAsia="ko-KR"/>
        </w:rPr>
        <w:t xml:space="preserve"> handover, so that an early </w:t>
      </w:r>
      <w:r>
        <w:rPr>
          <w:rFonts w:eastAsia="Malgun Gothic" w:cs="Times New Roman"/>
          <w:kern w:val="0"/>
          <w:szCs w:val="20"/>
          <w:lang w:val="en-GB" w:eastAsia="ko-KR"/>
        </w:rPr>
        <w:t>handover</w:t>
      </w:r>
      <w:r w:rsidRPr="00DE75ED">
        <w:rPr>
          <w:rFonts w:eastAsia="Malgun Gothic" w:cs="Times New Roman"/>
          <w:kern w:val="0"/>
          <w:szCs w:val="20"/>
          <w:lang w:val="en-GB" w:eastAsia="ko-KR"/>
        </w:rPr>
        <w:t xml:space="preserve"> </w:t>
      </w:r>
      <w:r w:rsidR="00A31F4F" w:rsidRPr="00DE75ED">
        <w:rPr>
          <w:rFonts w:eastAsia="Malgun Gothic" w:cs="Times New Roman"/>
          <w:kern w:val="0"/>
          <w:szCs w:val="20"/>
          <w:lang w:val="en-GB" w:eastAsia="ko-KR"/>
        </w:rPr>
        <w:t xml:space="preserve">command can be configured to UE when the channel quality is still stable and UE can execute the </w:t>
      </w:r>
      <w:r>
        <w:rPr>
          <w:rFonts w:eastAsia="Malgun Gothic" w:cs="Times New Roman"/>
          <w:kern w:val="0"/>
          <w:szCs w:val="20"/>
          <w:lang w:val="en-GB" w:eastAsia="ko-KR"/>
        </w:rPr>
        <w:t>handover</w:t>
      </w:r>
      <w:r w:rsidRPr="00DE75ED">
        <w:rPr>
          <w:rFonts w:eastAsia="Malgun Gothic" w:cs="Times New Roman"/>
          <w:kern w:val="0"/>
          <w:szCs w:val="20"/>
          <w:lang w:val="en-GB" w:eastAsia="ko-KR"/>
        </w:rPr>
        <w:t xml:space="preserve"> </w:t>
      </w:r>
      <w:r w:rsidR="00A31F4F" w:rsidRPr="00DE75ED">
        <w:rPr>
          <w:rFonts w:eastAsia="Malgun Gothic" w:cs="Times New Roman"/>
          <w:kern w:val="0"/>
          <w:szCs w:val="20"/>
          <w:lang w:val="en-GB" w:eastAsia="ko-KR"/>
        </w:rPr>
        <w:t xml:space="preserve">when the configured condition is satisfied. </w:t>
      </w:r>
      <w:r w:rsidR="00DE75ED">
        <w:rPr>
          <w:rFonts w:eastAsia="Malgun Gothic" w:cs="Times New Roman"/>
          <w:kern w:val="0"/>
          <w:szCs w:val="20"/>
          <w:lang w:val="en-GB" w:eastAsia="ko-KR"/>
        </w:rPr>
        <w:t xml:space="preserve">However, some </w:t>
      </w:r>
      <w:r w:rsidR="002B7476">
        <w:rPr>
          <w:rFonts w:eastAsia="Malgun Gothic" w:cs="Times New Roman"/>
          <w:kern w:val="0"/>
          <w:szCs w:val="20"/>
          <w:lang w:val="en-GB" w:eastAsia="ko-KR"/>
        </w:rPr>
        <w:t>issues</w:t>
      </w:r>
      <w:r w:rsidR="00EE3A60">
        <w:rPr>
          <w:rFonts w:eastAsia="Malgun Gothic" w:cs="Times New Roman"/>
          <w:kern w:val="0"/>
          <w:szCs w:val="20"/>
          <w:lang w:val="en-GB" w:eastAsia="ko-KR"/>
        </w:rPr>
        <w:t xml:space="preserve"> still</w:t>
      </w:r>
      <w:r w:rsidR="002B7476">
        <w:rPr>
          <w:rFonts w:eastAsia="Malgun Gothic" w:cs="Times New Roman"/>
          <w:kern w:val="0"/>
          <w:szCs w:val="20"/>
          <w:lang w:val="en-GB" w:eastAsia="ko-KR"/>
        </w:rPr>
        <w:t xml:space="preserve"> need be studied f</w:t>
      </w:r>
      <w:r>
        <w:rPr>
          <w:rFonts w:eastAsia="Malgun Gothic" w:cs="Times New Roman"/>
          <w:kern w:val="0"/>
          <w:szCs w:val="20"/>
          <w:lang w:val="en-GB" w:eastAsia="ko-KR"/>
        </w:rPr>
        <w:t>or the conditional handover</w:t>
      </w:r>
      <w:r w:rsidR="00963430">
        <w:rPr>
          <w:rFonts w:eastAsia="Malgun Gothic" w:cs="Times New Roman"/>
          <w:kern w:val="0"/>
          <w:szCs w:val="20"/>
          <w:lang w:val="en-GB" w:eastAsia="ko-KR"/>
        </w:rPr>
        <w:t xml:space="preserve"> procedure</w:t>
      </w:r>
      <w:r>
        <w:rPr>
          <w:rFonts w:eastAsia="Malgun Gothic" w:cs="Times New Roman"/>
          <w:kern w:val="0"/>
          <w:szCs w:val="20"/>
          <w:lang w:val="en-GB" w:eastAsia="ko-KR"/>
        </w:rPr>
        <w:t>.</w:t>
      </w:r>
      <w:r w:rsidR="007D20E8">
        <w:rPr>
          <w:rFonts w:eastAsia="Malgun Gothic" w:cs="Times New Roman"/>
          <w:kern w:val="0"/>
          <w:szCs w:val="20"/>
          <w:lang w:val="en-GB" w:eastAsia="ko-KR"/>
        </w:rPr>
        <w:t xml:space="preserve"> </w:t>
      </w:r>
    </w:p>
    <w:p w:rsidR="001F74A2" w:rsidRPr="00B80836" w:rsidRDefault="00C15B12" w:rsidP="00C15B12">
      <w:pPr>
        <w:pStyle w:val="ListParagraph"/>
        <w:numPr>
          <w:ilvl w:val="0"/>
          <w:numId w:val="43"/>
        </w:numPr>
        <w:ind w:leftChars="0"/>
        <w:rPr>
          <w:rFonts w:eastAsia="Malgun Gothic" w:cs="Times New Roman"/>
          <w:kern w:val="0"/>
          <w:sz w:val="28"/>
          <w:szCs w:val="20"/>
          <w:lang w:val="en-GB" w:eastAsia="ko-KR"/>
        </w:rPr>
      </w:pPr>
      <w:r w:rsidRPr="00B80836">
        <w:rPr>
          <w:rFonts w:eastAsia="Malgun Gothic" w:cs="Times New Roman"/>
          <w:kern w:val="0"/>
          <w:sz w:val="28"/>
          <w:szCs w:val="20"/>
          <w:lang w:val="en-GB" w:eastAsia="ko-KR"/>
        </w:rPr>
        <w:t>Awareness of the conditional handover</w:t>
      </w:r>
    </w:p>
    <w:p w:rsidR="00FF0D53" w:rsidRDefault="00FF0D53" w:rsidP="000D3629">
      <w:pPr>
        <w:rPr>
          <w:rFonts w:eastAsia="Malgun Gothic" w:cs="Times New Roman"/>
          <w:kern w:val="0"/>
          <w:szCs w:val="20"/>
          <w:lang w:val="en-GB" w:eastAsia="ko-KR"/>
        </w:rPr>
      </w:pPr>
      <w:r>
        <w:rPr>
          <w:rFonts w:eastAsia="Malgun Gothic" w:cs="Times New Roman"/>
          <w:kern w:val="0"/>
          <w:szCs w:val="20"/>
          <w:lang w:val="en-GB" w:eastAsia="ko-KR"/>
        </w:rPr>
        <w:t xml:space="preserve">Since </w:t>
      </w:r>
      <w:r w:rsidR="00850819">
        <w:rPr>
          <w:rFonts w:eastAsia="Malgun Gothic" w:cs="Times New Roman"/>
          <w:kern w:val="0"/>
          <w:szCs w:val="20"/>
          <w:lang w:val="en-GB" w:eastAsia="ko-KR"/>
        </w:rPr>
        <w:t xml:space="preserve">the decision of </w:t>
      </w:r>
      <w:r>
        <w:rPr>
          <w:rFonts w:eastAsia="Malgun Gothic" w:cs="Times New Roman"/>
          <w:kern w:val="0"/>
          <w:szCs w:val="20"/>
          <w:lang w:val="en-GB" w:eastAsia="ko-KR"/>
        </w:rPr>
        <w:t xml:space="preserve">when to execute the handover and which cell </w:t>
      </w:r>
      <w:r w:rsidR="00850819">
        <w:rPr>
          <w:rFonts w:eastAsia="Malgun Gothic" w:cs="Times New Roman"/>
          <w:kern w:val="0"/>
          <w:szCs w:val="20"/>
          <w:lang w:val="en-GB" w:eastAsia="ko-KR"/>
        </w:rPr>
        <w:t>is selected as the target cell</w:t>
      </w:r>
      <w:r>
        <w:rPr>
          <w:rFonts w:eastAsia="Malgun Gothic" w:cs="Times New Roman"/>
          <w:kern w:val="0"/>
          <w:szCs w:val="20"/>
          <w:lang w:val="en-GB" w:eastAsia="ko-KR"/>
        </w:rPr>
        <w:t xml:space="preserve"> is based on the cell quality </w:t>
      </w:r>
      <w:r w:rsidR="007509A9">
        <w:rPr>
          <w:rFonts w:eastAsia="Malgun Gothic" w:cs="Times New Roman"/>
          <w:kern w:val="0"/>
          <w:szCs w:val="20"/>
          <w:lang w:val="en-GB" w:eastAsia="ko-KR"/>
        </w:rPr>
        <w:t xml:space="preserve">measurement </w:t>
      </w:r>
      <w:r>
        <w:rPr>
          <w:rFonts w:eastAsia="Malgun Gothic" w:cs="Times New Roman"/>
          <w:kern w:val="0"/>
          <w:szCs w:val="20"/>
          <w:lang w:val="en-GB" w:eastAsia="ko-KR"/>
        </w:rPr>
        <w:t xml:space="preserve">and determined by the UE, the source </w:t>
      </w:r>
      <w:proofErr w:type="spellStart"/>
      <w:r>
        <w:rPr>
          <w:rFonts w:eastAsia="Malgun Gothic" w:cs="Times New Roman"/>
          <w:kern w:val="0"/>
          <w:szCs w:val="20"/>
          <w:lang w:val="en-GB" w:eastAsia="ko-KR"/>
        </w:rPr>
        <w:t>gNB</w:t>
      </w:r>
      <w:proofErr w:type="spellEnd"/>
      <w:r>
        <w:rPr>
          <w:rFonts w:eastAsia="Malgun Gothic" w:cs="Times New Roman"/>
          <w:kern w:val="0"/>
          <w:szCs w:val="20"/>
          <w:lang w:val="en-GB" w:eastAsia="ko-KR"/>
        </w:rPr>
        <w:t xml:space="preserve"> </w:t>
      </w:r>
      <w:r w:rsidRPr="009911E0">
        <w:rPr>
          <w:rFonts w:eastAsia="Malgun Gothic" w:cs="Times New Roman"/>
          <w:kern w:val="0"/>
          <w:szCs w:val="20"/>
          <w:lang w:val="en-GB" w:eastAsia="ko-KR"/>
        </w:rPr>
        <w:t>is unaware whether</w:t>
      </w:r>
      <w:r>
        <w:rPr>
          <w:rFonts w:eastAsia="Malgun Gothic" w:cs="Times New Roman"/>
          <w:kern w:val="0"/>
          <w:szCs w:val="20"/>
          <w:lang w:val="en-GB" w:eastAsia="ko-KR"/>
        </w:rPr>
        <w:t>/when</w:t>
      </w:r>
      <w:r w:rsidRPr="009911E0">
        <w:rPr>
          <w:rFonts w:eastAsia="Malgun Gothic" w:cs="Times New Roman"/>
          <w:kern w:val="0"/>
          <w:szCs w:val="20"/>
          <w:lang w:val="en-GB" w:eastAsia="ko-KR"/>
        </w:rPr>
        <w:t xml:space="preserve"> the </w:t>
      </w:r>
      <w:r>
        <w:rPr>
          <w:rFonts w:eastAsia="Malgun Gothic" w:cs="Times New Roman"/>
          <w:kern w:val="0"/>
          <w:szCs w:val="20"/>
          <w:lang w:val="en-GB" w:eastAsia="ko-KR"/>
        </w:rPr>
        <w:t>conditional handover</w:t>
      </w:r>
      <w:r w:rsidRPr="009911E0">
        <w:rPr>
          <w:rFonts w:eastAsia="Malgun Gothic" w:cs="Times New Roman"/>
          <w:kern w:val="0"/>
          <w:szCs w:val="20"/>
          <w:lang w:val="en-GB" w:eastAsia="ko-KR"/>
        </w:rPr>
        <w:t xml:space="preserve"> is executed</w:t>
      </w:r>
      <w:r>
        <w:rPr>
          <w:rFonts w:eastAsia="Malgun Gothic" w:cs="Times New Roman"/>
          <w:kern w:val="0"/>
          <w:szCs w:val="20"/>
          <w:lang w:val="en-GB" w:eastAsia="ko-KR"/>
        </w:rPr>
        <w:t>, which target cell is selected,</w:t>
      </w:r>
      <w:r w:rsidRPr="009911E0">
        <w:rPr>
          <w:rFonts w:eastAsia="Malgun Gothic" w:cs="Times New Roman"/>
          <w:kern w:val="0"/>
          <w:szCs w:val="20"/>
          <w:lang w:val="en-GB" w:eastAsia="ko-KR"/>
        </w:rPr>
        <w:t xml:space="preserve"> </w:t>
      </w:r>
      <w:r>
        <w:rPr>
          <w:rFonts w:eastAsia="Malgun Gothic" w:cs="Times New Roman"/>
          <w:kern w:val="0"/>
          <w:szCs w:val="20"/>
          <w:lang w:val="en-GB" w:eastAsia="ko-KR"/>
        </w:rPr>
        <w:t>and whether the execution is</w:t>
      </w:r>
      <w:r w:rsidRPr="009911E0">
        <w:rPr>
          <w:rFonts w:eastAsia="Malgun Gothic" w:cs="Times New Roman"/>
          <w:kern w:val="0"/>
          <w:szCs w:val="20"/>
          <w:lang w:val="en-GB" w:eastAsia="ko-KR"/>
        </w:rPr>
        <w:t xml:space="preserve"> succeeded</w:t>
      </w:r>
      <w:r>
        <w:rPr>
          <w:rFonts w:eastAsia="Malgun Gothic" w:cs="Times New Roman"/>
          <w:kern w:val="0"/>
          <w:szCs w:val="20"/>
          <w:lang w:val="en-GB" w:eastAsia="ko-KR"/>
        </w:rPr>
        <w:t xml:space="preserve">. The source </w:t>
      </w:r>
      <w:proofErr w:type="spellStart"/>
      <w:r>
        <w:rPr>
          <w:rFonts w:eastAsia="Malgun Gothic" w:cs="Times New Roman"/>
          <w:kern w:val="0"/>
          <w:szCs w:val="20"/>
          <w:lang w:val="en-GB" w:eastAsia="ko-KR"/>
        </w:rPr>
        <w:t>gNB</w:t>
      </w:r>
      <w:proofErr w:type="spellEnd"/>
      <w:r>
        <w:rPr>
          <w:rFonts w:eastAsia="Malgun Gothic" w:cs="Times New Roman"/>
          <w:kern w:val="0"/>
          <w:szCs w:val="20"/>
          <w:lang w:val="en-GB" w:eastAsia="ko-KR"/>
        </w:rPr>
        <w:t xml:space="preserve"> may only know the handover result upon </w:t>
      </w:r>
      <w:r w:rsidR="00600986">
        <w:rPr>
          <w:rFonts w:eastAsia="Malgun Gothic" w:cs="Times New Roman"/>
          <w:kern w:val="0"/>
          <w:szCs w:val="20"/>
          <w:lang w:val="en-GB" w:eastAsia="ko-KR"/>
        </w:rPr>
        <w:t xml:space="preserve">the </w:t>
      </w:r>
      <w:r>
        <w:rPr>
          <w:rFonts w:eastAsia="Malgun Gothic" w:cs="Times New Roman"/>
          <w:kern w:val="0"/>
          <w:szCs w:val="20"/>
          <w:lang w:val="en-GB" w:eastAsia="ko-KR"/>
        </w:rPr>
        <w:t xml:space="preserve">reception of an indication from one of the candidate target </w:t>
      </w:r>
      <w:proofErr w:type="spellStart"/>
      <w:r>
        <w:rPr>
          <w:rFonts w:eastAsia="Malgun Gothic" w:cs="Times New Roman"/>
          <w:kern w:val="0"/>
          <w:szCs w:val="20"/>
          <w:lang w:val="en-GB" w:eastAsia="ko-KR"/>
        </w:rPr>
        <w:t>gNBs</w:t>
      </w:r>
      <w:proofErr w:type="spellEnd"/>
      <w:r>
        <w:rPr>
          <w:rFonts w:eastAsia="Malgun Gothic" w:cs="Times New Roman"/>
          <w:kern w:val="0"/>
          <w:szCs w:val="20"/>
          <w:lang w:val="en-GB" w:eastAsia="ko-KR"/>
        </w:rPr>
        <w:t xml:space="preserve">. During such uncertain time, the source </w:t>
      </w:r>
      <w:proofErr w:type="spellStart"/>
      <w:r>
        <w:rPr>
          <w:rFonts w:eastAsia="Malgun Gothic" w:cs="Times New Roman"/>
          <w:kern w:val="0"/>
          <w:szCs w:val="20"/>
          <w:lang w:val="en-GB" w:eastAsia="ko-KR"/>
        </w:rPr>
        <w:t>gNB</w:t>
      </w:r>
      <w:proofErr w:type="spellEnd"/>
      <w:r>
        <w:rPr>
          <w:rFonts w:eastAsia="Malgun Gothic" w:cs="Times New Roman"/>
          <w:kern w:val="0"/>
          <w:szCs w:val="20"/>
          <w:lang w:val="en-GB" w:eastAsia="ko-KR"/>
        </w:rPr>
        <w:t xml:space="preserve"> may keep trying to transmit to the UE when the UE is already detached from the source </w:t>
      </w:r>
      <w:proofErr w:type="spellStart"/>
      <w:r>
        <w:rPr>
          <w:rFonts w:eastAsia="Malgun Gothic" w:cs="Times New Roman"/>
          <w:kern w:val="0"/>
          <w:szCs w:val="20"/>
          <w:lang w:val="en-GB" w:eastAsia="ko-KR"/>
        </w:rPr>
        <w:t>gNB</w:t>
      </w:r>
      <w:proofErr w:type="spellEnd"/>
      <w:r>
        <w:rPr>
          <w:rFonts w:eastAsia="Malgun Gothic" w:cs="Times New Roman"/>
          <w:kern w:val="0"/>
          <w:szCs w:val="20"/>
          <w:lang w:val="en-GB" w:eastAsia="ko-KR"/>
        </w:rPr>
        <w:t xml:space="preserve">. The data forwarding can only be initiated after the handover indication from one target cell, which increases the interruption time. Therefore, it is desired to enhance the current conditional handover procedure such that the source </w:t>
      </w:r>
      <w:proofErr w:type="spellStart"/>
      <w:r>
        <w:rPr>
          <w:rFonts w:eastAsia="Malgun Gothic" w:cs="Times New Roman"/>
          <w:kern w:val="0"/>
          <w:szCs w:val="20"/>
          <w:lang w:val="en-GB" w:eastAsia="ko-KR"/>
        </w:rPr>
        <w:t>gNB</w:t>
      </w:r>
      <w:proofErr w:type="spellEnd"/>
      <w:r>
        <w:rPr>
          <w:rFonts w:eastAsia="Malgun Gothic" w:cs="Times New Roman"/>
          <w:kern w:val="0"/>
          <w:szCs w:val="20"/>
          <w:lang w:val="en-GB" w:eastAsia="ko-KR"/>
        </w:rPr>
        <w:t xml:space="preserve"> can be more aware of the </w:t>
      </w:r>
      <w:r w:rsidRPr="00A91876">
        <w:rPr>
          <w:rFonts w:eastAsia="Malgun Gothic" w:cs="Times New Roman"/>
          <w:kern w:val="0"/>
          <w:szCs w:val="20"/>
          <w:lang w:val="en-GB" w:eastAsia="ko-KR"/>
        </w:rPr>
        <w:t>situation</w:t>
      </w:r>
      <w:r>
        <w:rPr>
          <w:rFonts w:eastAsia="Malgun Gothic" w:cs="Times New Roman"/>
          <w:kern w:val="0"/>
          <w:szCs w:val="20"/>
          <w:lang w:val="en-GB" w:eastAsia="ko-KR"/>
        </w:rPr>
        <w:t xml:space="preserve"> of the </w:t>
      </w:r>
      <w:r w:rsidR="00D4489B">
        <w:rPr>
          <w:rFonts w:eastAsia="Malgun Gothic" w:cs="Times New Roman"/>
          <w:kern w:val="0"/>
          <w:szCs w:val="20"/>
          <w:lang w:val="en-GB" w:eastAsia="ko-KR"/>
        </w:rPr>
        <w:t>UE</w:t>
      </w:r>
      <w:r>
        <w:rPr>
          <w:rFonts w:eastAsia="Malgun Gothic" w:cs="Times New Roman"/>
          <w:kern w:val="0"/>
          <w:szCs w:val="20"/>
          <w:lang w:val="en-GB" w:eastAsia="ko-KR"/>
        </w:rPr>
        <w:t>.</w:t>
      </w:r>
    </w:p>
    <w:p w:rsidR="0023039C" w:rsidRDefault="0023039C" w:rsidP="0023039C">
      <w:pPr>
        <w:pStyle w:val="Observation"/>
      </w:pPr>
      <w:r>
        <w:t xml:space="preserve">The source </w:t>
      </w:r>
      <w:proofErr w:type="spellStart"/>
      <w:r>
        <w:t>gNB</w:t>
      </w:r>
      <w:proofErr w:type="spellEnd"/>
      <w:r>
        <w:t xml:space="preserve"> may be unaware of the conditional handover execution, which could result in radio resource waste and larger </w:t>
      </w:r>
      <w:r w:rsidRPr="0023039C">
        <w:t>interruption time</w:t>
      </w:r>
      <w:r>
        <w:t>.</w:t>
      </w:r>
    </w:p>
    <w:p w:rsidR="00FF0D53" w:rsidRPr="00C75B0D" w:rsidRDefault="00FF0D53" w:rsidP="00FF0D53">
      <w:pPr>
        <w:rPr>
          <w:rFonts w:eastAsia="KaiTi_GB2312" w:cs="Arial Unicode MS"/>
        </w:rPr>
      </w:pPr>
      <w:r>
        <w:rPr>
          <w:rFonts w:eastAsia="KaiTi_GB2312" w:cs="Arial Unicode MS"/>
        </w:rPr>
        <w:t xml:space="preserve">To make the source </w:t>
      </w:r>
      <w:proofErr w:type="spellStart"/>
      <w:r>
        <w:rPr>
          <w:rFonts w:eastAsia="KaiTi_GB2312" w:cs="Arial Unicode MS"/>
        </w:rPr>
        <w:t>gNB</w:t>
      </w:r>
      <w:proofErr w:type="spellEnd"/>
      <w:r>
        <w:rPr>
          <w:rFonts w:eastAsia="KaiTi_GB2312" w:cs="Arial Unicode MS"/>
        </w:rPr>
        <w:t xml:space="preserve"> be aware of </w:t>
      </w:r>
      <w:r w:rsidRPr="009911E0">
        <w:rPr>
          <w:rFonts w:eastAsia="Malgun Gothic" w:cs="Times New Roman"/>
          <w:kern w:val="0"/>
          <w:szCs w:val="20"/>
          <w:lang w:val="en-GB" w:eastAsia="ko-KR"/>
        </w:rPr>
        <w:t>whether</w:t>
      </w:r>
      <w:r>
        <w:rPr>
          <w:rFonts w:eastAsia="Malgun Gothic" w:cs="Times New Roman"/>
          <w:kern w:val="0"/>
          <w:szCs w:val="20"/>
          <w:lang w:val="en-GB" w:eastAsia="ko-KR"/>
        </w:rPr>
        <w:t>/when</w:t>
      </w:r>
      <w:r w:rsidRPr="009911E0">
        <w:rPr>
          <w:rFonts w:eastAsia="Malgun Gothic" w:cs="Times New Roman"/>
          <w:kern w:val="0"/>
          <w:szCs w:val="20"/>
          <w:lang w:val="en-GB" w:eastAsia="ko-KR"/>
        </w:rPr>
        <w:t xml:space="preserve"> </w:t>
      </w:r>
      <w:r>
        <w:rPr>
          <w:rFonts w:eastAsia="KaiTi_GB2312" w:cs="Arial Unicode MS"/>
        </w:rPr>
        <w:t xml:space="preserve">the conditional handover command is executed at the UE, a timer </w:t>
      </w:r>
      <w:r w:rsidR="00677445">
        <w:rPr>
          <w:rFonts w:eastAsia="KaiTi_GB2312" w:cs="Arial Unicode MS"/>
        </w:rPr>
        <w:t>can be</w:t>
      </w:r>
      <w:r>
        <w:rPr>
          <w:rFonts w:eastAsia="KaiTi_GB2312" w:cs="Arial Unicode MS"/>
        </w:rPr>
        <w:t xml:space="preserve"> </w:t>
      </w:r>
      <w:r w:rsidR="00677445">
        <w:rPr>
          <w:rFonts w:eastAsia="KaiTi_GB2312" w:cs="Arial Unicode MS"/>
        </w:rPr>
        <w:t>configured</w:t>
      </w:r>
      <w:r>
        <w:rPr>
          <w:rFonts w:eastAsia="KaiTi_GB2312" w:cs="Arial Unicode MS"/>
        </w:rPr>
        <w:t xml:space="preserve"> at the source </w:t>
      </w:r>
      <w:proofErr w:type="spellStart"/>
      <w:r>
        <w:rPr>
          <w:rFonts w:eastAsia="KaiTi_GB2312" w:cs="Arial Unicode MS"/>
        </w:rPr>
        <w:t>gNB</w:t>
      </w:r>
      <w:proofErr w:type="spellEnd"/>
      <w:r>
        <w:rPr>
          <w:rFonts w:eastAsia="KaiTi_GB2312" w:cs="Arial Unicode MS"/>
        </w:rPr>
        <w:t xml:space="preserve"> and the UE, namely Timer 1 and Timer 2 respectively. The Timer 2 is configured to UE through the conditional handover command, which defines the </w:t>
      </w:r>
      <w:r w:rsidRPr="00C75B0D">
        <w:rPr>
          <w:rFonts w:eastAsia="KaiTi_GB2312" w:cs="Arial Unicode MS"/>
        </w:rPr>
        <w:t xml:space="preserve">life cycle of the </w:t>
      </w:r>
      <w:r>
        <w:rPr>
          <w:rFonts w:eastAsia="KaiTi_GB2312" w:cs="Arial Unicode MS"/>
        </w:rPr>
        <w:t>conditional handover</w:t>
      </w:r>
      <w:r w:rsidRPr="00C75B0D">
        <w:rPr>
          <w:rFonts w:eastAsia="KaiTi_GB2312" w:cs="Arial Unicode MS"/>
        </w:rPr>
        <w:t xml:space="preserve"> command</w:t>
      </w:r>
      <w:r>
        <w:rPr>
          <w:rFonts w:eastAsia="KaiTi_GB2312" w:cs="Arial Unicode MS"/>
        </w:rPr>
        <w:t xml:space="preserve">. </w:t>
      </w:r>
    </w:p>
    <w:p w:rsidR="00FF0D53" w:rsidRPr="00C75B0D" w:rsidRDefault="00FF0D53" w:rsidP="00FF0D53">
      <w:pPr>
        <w:widowControl/>
        <w:numPr>
          <w:ilvl w:val="0"/>
          <w:numId w:val="35"/>
        </w:numPr>
        <w:ind w:left="360"/>
        <w:rPr>
          <w:rFonts w:eastAsia="KaiTi_GB2312" w:cs="Arial Unicode MS"/>
        </w:rPr>
      </w:pPr>
      <w:r w:rsidRPr="00C75B0D">
        <w:rPr>
          <w:rFonts w:eastAsia="KaiTi_GB2312" w:cs="Arial Unicode MS"/>
        </w:rPr>
        <w:t xml:space="preserve">Before Timer 2 is expired, UE can execute </w:t>
      </w:r>
      <w:r>
        <w:rPr>
          <w:rFonts w:eastAsia="KaiTi_GB2312" w:cs="Arial Unicode MS"/>
        </w:rPr>
        <w:t>the handover</w:t>
      </w:r>
      <w:r w:rsidRPr="00C75B0D">
        <w:rPr>
          <w:rFonts w:eastAsia="KaiTi_GB2312" w:cs="Arial Unicode MS"/>
        </w:rPr>
        <w:t xml:space="preserve"> if the</w:t>
      </w:r>
      <w:r>
        <w:rPr>
          <w:rFonts w:eastAsia="KaiTi_GB2312" w:cs="Arial Unicode MS"/>
        </w:rPr>
        <w:t xml:space="preserve"> configured</w:t>
      </w:r>
      <w:r w:rsidRPr="00C75B0D">
        <w:rPr>
          <w:rFonts w:eastAsia="KaiTi_GB2312" w:cs="Arial Unicode MS"/>
        </w:rPr>
        <w:t xml:space="preserve"> condition is satisfied, and </w:t>
      </w:r>
      <w:r>
        <w:rPr>
          <w:rFonts w:eastAsia="KaiTi_GB2312" w:cs="Arial Unicode MS"/>
        </w:rPr>
        <w:t>handover</w:t>
      </w:r>
      <w:r w:rsidRPr="00C75B0D">
        <w:rPr>
          <w:rFonts w:eastAsia="KaiTi_GB2312" w:cs="Arial Unicode MS"/>
        </w:rPr>
        <w:t xml:space="preserve"> ACK is sent to source </w:t>
      </w:r>
      <w:proofErr w:type="spellStart"/>
      <w:r w:rsidRPr="00C75B0D">
        <w:rPr>
          <w:rFonts w:eastAsia="KaiTi_GB2312" w:cs="Arial Unicode MS"/>
        </w:rPr>
        <w:t>gNB</w:t>
      </w:r>
      <w:proofErr w:type="spellEnd"/>
      <w:r w:rsidRPr="00C75B0D">
        <w:rPr>
          <w:rFonts w:eastAsia="KaiTi_GB2312" w:cs="Arial Unicode MS"/>
        </w:rPr>
        <w:t xml:space="preserve"> explicitly</w:t>
      </w:r>
      <w:r>
        <w:rPr>
          <w:rFonts w:eastAsia="KaiTi_GB2312" w:cs="Arial Unicode MS"/>
        </w:rPr>
        <w:t>.</w:t>
      </w:r>
    </w:p>
    <w:p w:rsidR="00FF0D53" w:rsidRPr="00C75B0D" w:rsidRDefault="00FF0D53" w:rsidP="00FF0D53">
      <w:pPr>
        <w:widowControl/>
        <w:numPr>
          <w:ilvl w:val="0"/>
          <w:numId w:val="35"/>
        </w:numPr>
        <w:ind w:left="360"/>
        <w:rPr>
          <w:rFonts w:eastAsia="KaiTi_GB2312" w:cs="Arial Unicode MS"/>
        </w:rPr>
      </w:pPr>
      <w:r w:rsidRPr="00C75B0D">
        <w:rPr>
          <w:rFonts w:eastAsia="KaiTi_GB2312" w:cs="Arial Unicode MS"/>
        </w:rPr>
        <w:lastRenderedPageBreak/>
        <w:t xml:space="preserve">Upon Timer 2 is expired, UE sends an updated measurement report if </w:t>
      </w:r>
      <w:r>
        <w:rPr>
          <w:rFonts w:eastAsia="KaiTi_GB2312" w:cs="Arial Unicode MS"/>
        </w:rPr>
        <w:t>none of the configured</w:t>
      </w:r>
      <w:r w:rsidRPr="00C75B0D">
        <w:rPr>
          <w:rFonts w:eastAsia="KaiTi_GB2312" w:cs="Arial Unicode MS"/>
        </w:rPr>
        <w:t xml:space="preserve"> </w:t>
      </w:r>
      <w:r>
        <w:rPr>
          <w:rFonts w:eastAsia="KaiTi_GB2312" w:cs="Arial Unicode MS"/>
        </w:rPr>
        <w:t>handover</w:t>
      </w:r>
      <w:r w:rsidRPr="00C75B0D">
        <w:rPr>
          <w:rFonts w:eastAsia="KaiTi_GB2312" w:cs="Arial Unicode MS"/>
        </w:rPr>
        <w:t xml:space="preserve"> condition is met, which implicitly indicates the </w:t>
      </w:r>
      <w:r>
        <w:rPr>
          <w:rFonts w:eastAsia="KaiTi_GB2312" w:cs="Arial Unicode MS"/>
        </w:rPr>
        <w:t>handover</w:t>
      </w:r>
      <w:r w:rsidRPr="00C75B0D">
        <w:rPr>
          <w:rFonts w:eastAsia="KaiTi_GB2312" w:cs="Arial Unicode MS"/>
        </w:rPr>
        <w:t xml:space="preserve"> is not executed</w:t>
      </w:r>
      <w:r>
        <w:rPr>
          <w:rFonts w:eastAsia="KaiTi_GB2312" w:cs="Arial Unicode MS"/>
        </w:rPr>
        <w:t xml:space="preserve"> to the source </w:t>
      </w:r>
      <w:proofErr w:type="spellStart"/>
      <w:r>
        <w:rPr>
          <w:rFonts w:eastAsia="KaiTi_GB2312" w:cs="Arial Unicode MS"/>
        </w:rPr>
        <w:t>gNB</w:t>
      </w:r>
      <w:proofErr w:type="spellEnd"/>
      <w:r>
        <w:rPr>
          <w:rFonts w:eastAsia="KaiTi_GB2312" w:cs="Arial Unicode MS"/>
        </w:rPr>
        <w:t>.</w:t>
      </w:r>
    </w:p>
    <w:p w:rsidR="00FF0D53" w:rsidRDefault="00FF0D53" w:rsidP="00FF0D53">
      <w:pPr>
        <w:rPr>
          <w:rFonts w:eastAsia="KaiTi_GB2312" w:cs="Arial Unicode MS"/>
        </w:rPr>
      </w:pPr>
      <w:r>
        <w:rPr>
          <w:rFonts w:eastAsia="KaiTi_GB2312" w:cs="Arial Unicode MS"/>
        </w:rPr>
        <w:t xml:space="preserve">The following </w:t>
      </w:r>
      <w:r>
        <w:rPr>
          <w:rFonts w:eastAsia="KaiTi_GB2312" w:cs="Arial Unicode MS"/>
        </w:rPr>
        <w:fldChar w:fldCharType="begin"/>
      </w:r>
      <w:r>
        <w:rPr>
          <w:rFonts w:eastAsia="KaiTi_GB2312" w:cs="Arial Unicode MS"/>
        </w:rPr>
        <w:instrText xml:space="preserve"> REF _Ref477962016 \h </w:instrText>
      </w:r>
      <w:r>
        <w:rPr>
          <w:rFonts w:eastAsia="KaiTi_GB2312" w:cs="Arial Unicode MS"/>
        </w:rPr>
      </w:r>
      <w:r>
        <w:rPr>
          <w:rFonts w:eastAsia="KaiTi_GB2312" w:cs="Arial Unicode MS"/>
        </w:rPr>
        <w:fldChar w:fldCharType="separate"/>
      </w:r>
      <w:r w:rsidR="00D849A9">
        <w:t xml:space="preserve">Figure </w:t>
      </w:r>
      <w:r w:rsidR="00D849A9">
        <w:rPr>
          <w:noProof/>
        </w:rPr>
        <w:t>1</w:t>
      </w:r>
      <w:r>
        <w:rPr>
          <w:rFonts w:eastAsia="KaiTi_GB2312" w:cs="Arial Unicode MS"/>
        </w:rPr>
        <w:fldChar w:fldCharType="end"/>
      </w:r>
      <w:r>
        <w:rPr>
          <w:rFonts w:eastAsia="KaiTi_GB2312" w:cs="Arial Unicode MS"/>
        </w:rPr>
        <w:t xml:space="preserve"> illustrates the flow chart of the UE procedure when executing the conditional handover command.</w:t>
      </w:r>
    </w:p>
    <w:p w:rsidR="00FF0D53" w:rsidRDefault="00B522A7" w:rsidP="00B34BF1">
      <w:pPr>
        <w:keepNext/>
        <w:jc w:val="center"/>
      </w:pPr>
      <w:r>
        <w:object w:dxaOrig="6114" w:dyaOrig="51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65pt;height:265.55pt" o:ole="">
            <v:imagedata r:id="rId8" o:title=""/>
          </v:shape>
          <o:OLEObject Type="Embed" ProgID="Visio.Drawing.11" ShapeID="_x0000_i1025" DrawAspect="Content" ObjectID="_1577193757" r:id="rId9"/>
        </w:object>
      </w:r>
    </w:p>
    <w:p w:rsidR="00FF0D53" w:rsidRPr="008D23BE" w:rsidRDefault="00FF0D53" w:rsidP="00FF0D53">
      <w:pPr>
        <w:pStyle w:val="Figure1"/>
        <w:rPr>
          <w:lang w:eastAsia="ko-KR"/>
        </w:rPr>
      </w:pPr>
      <w:bookmarkStart w:id="2" w:name="_Ref477962016"/>
      <w:r>
        <w:t xml:space="preserve">Figure </w:t>
      </w:r>
      <w:fldSimple w:instr=" SEQ Figure \* ARABIC ">
        <w:r w:rsidR="00D849A9">
          <w:rPr>
            <w:noProof/>
          </w:rPr>
          <w:t>1</w:t>
        </w:r>
      </w:fldSimple>
      <w:bookmarkEnd w:id="2"/>
      <w:r w:rsidRPr="002B67E5">
        <w:t xml:space="preserve">: </w:t>
      </w:r>
      <w:r>
        <w:t>Flow chart of the UE procedure when executing the conditional handover command</w:t>
      </w:r>
      <w:r w:rsidRPr="000666B8">
        <w:t>.</w:t>
      </w:r>
    </w:p>
    <w:p w:rsidR="00FF0D53" w:rsidRPr="00C75B0D" w:rsidRDefault="00FF0D53" w:rsidP="00FF0D53">
      <w:pPr>
        <w:rPr>
          <w:rFonts w:eastAsia="KaiTi_GB2312" w:cs="Arial Unicode MS"/>
        </w:rPr>
      </w:pPr>
      <w:r>
        <w:rPr>
          <w:rFonts w:eastAsia="KaiTi_GB2312" w:cs="Arial Unicode MS"/>
        </w:rPr>
        <w:t xml:space="preserve">Additionally, </w:t>
      </w:r>
      <w:r w:rsidRPr="00C75B0D">
        <w:rPr>
          <w:rFonts w:eastAsia="KaiTi_GB2312" w:cs="Arial Unicode MS"/>
        </w:rPr>
        <w:t xml:space="preserve">Timer 1 </w:t>
      </w:r>
      <w:r>
        <w:rPr>
          <w:rFonts w:eastAsia="KaiTi_GB2312" w:cs="Arial Unicode MS"/>
        </w:rPr>
        <w:t xml:space="preserve">is defined </w:t>
      </w:r>
      <w:r w:rsidRPr="00C75B0D">
        <w:rPr>
          <w:rFonts w:eastAsia="KaiTi_GB2312" w:cs="Arial Unicode MS"/>
        </w:rPr>
        <w:t xml:space="preserve">at source </w:t>
      </w:r>
      <w:proofErr w:type="spellStart"/>
      <w:r w:rsidRPr="00C75B0D">
        <w:rPr>
          <w:rFonts w:eastAsia="KaiTi_GB2312" w:cs="Arial Unicode MS"/>
        </w:rPr>
        <w:t>gNB</w:t>
      </w:r>
      <w:proofErr w:type="spellEnd"/>
      <w:r w:rsidRPr="00C75B0D">
        <w:rPr>
          <w:rFonts w:eastAsia="KaiTi_GB2312" w:cs="Arial Unicode MS"/>
        </w:rPr>
        <w:t xml:space="preserve"> for checking if the </w:t>
      </w:r>
      <w:r>
        <w:rPr>
          <w:rFonts w:eastAsia="KaiTi_GB2312" w:cs="Arial Unicode MS"/>
        </w:rPr>
        <w:t>conditional</w:t>
      </w:r>
      <w:r w:rsidRPr="00C75B0D">
        <w:rPr>
          <w:rFonts w:eastAsia="KaiTi_GB2312" w:cs="Arial Unicode MS"/>
        </w:rPr>
        <w:t xml:space="preserve"> </w:t>
      </w:r>
      <w:r>
        <w:rPr>
          <w:rFonts w:eastAsia="KaiTi_GB2312" w:cs="Arial Unicode MS"/>
        </w:rPr>
        <w:t>handover</w:t>
      </w:r>
      <w:r w:rsidRPr="00C75B0D">
        <w:rPr>
          <w:rFonts w:eastAsia="KaiTi_GB2312" w:cs="Arial Unicode MS"/>
        </w:rPr>
        <w:t xml:space="preserve"> is executed</w:t>
      </w:r>
      <w:r>
        <w:rPr>
          <w:rFonts w:eastAsia="KaiTi_GB2312" w:cs="Arial Unicode MS"/>
        </w:rPr>
        <w:t>.</w:t>
      </w:r>
      <w:r w:rsidR="000954F6">
        <w:rPr>
          <w:rFonts w:eastAsia="KaiTi_GB2312" w:cs="Arial Unicode MS"/>
        </w:rPr>
        <w:t xml:space="preserve"> </w:t>
      </w:r>
      <w:r w:rsidR="000954F6">
        <w:rPr>
          <w:rFonts w:eastAsia="KaiTi_GB2312" w:cs="Arial Unicode MS"/>
        </w:rPr>
        <w:fldChar w:fldCharType="begin"/>
      </w:r>
      <w:r w:rsidR="000954F6">
        <w:rPr>
          <w:rFonts w:eastAsia="KaiTi_GB2312" w:cs="Arial Unicode MS"/>
        </w:rPr>
        <w:instrText xml:space="preserve"> REF _Ref477962075 \h </w:instrText>
      </w:r>
      <w:r w:rsidR="000954F6">
        <w:rPr>
          <w:rFonts w:eastAsia="KaiTi_GB2312" w:cs="Arial Unicode MS"/>
        </w:rPr>
      </w:r>
      <w:r w:rsidR="000954F6">
        <w:rPr>
          <w:rFonts w:eastAsia="KaiTi_GB2312" w:cs="Arial Unicode MS"/>
        </w:rPr>
        <w:fldChar w:fldCharType="separate"/>
      </w:r>
      <w:r w:rsidR="00D849A9">
        <w:t xml:space="preserve">Figure </w:t>
      </w:r>
      <w:r w:rsidR="00D849A9">
        <w:rPr>
          <w:noProof/>
        </w:rPr>
        <w:t>2</w:t>
      </w:r>
      <w:r w:rsidR="000954F6">
        <w:rPr>
          <w:rFonts w:eastAsia="KaiTi_GB2312" w:cs="Arial Unicode MS"/>
        </w:rPr>
        <w:fldChar w:fldCharType="end"/>
      </w:r>
      <w:r w:rsidR="000954F6">
        <w:rPr>
          <w:rFonts w:eastAsia="KaiTi_GB2312" w:cs="Arial Unicode MS"/>
        </w:rPr>
        <w:t xml:space="preserve"> illustrates the flow chart of the source </w:t>
      </w:r>
      <w:proofErr w:type="spellStart"/>
      <w:r w:rsidR="000954F6">
        <w:rPr>
          <w:rFonts w:eastAsia="KaiTi_GB2312" w:cs="Arial Unicode MS"/>
        </w:rPr>
        <w:t>gNB</w:t>
      </w:r>
      <w:proofErr w:type="spellEnd"/>
      <w:r w:rsidR="000954F6">
        <w:rPr>
          <w:rFonts w:eastAsia="KaiTi_GB2312" w:cs="Arial Unicode MS"/>
        </w:rPr>
        <w:t xml:space="preserve"> procedure when executing the conditional handover command.</w:t>
      </w:r>
    </w:p>
    <w:p w:rsidR="00FF0D53" w:rsidRPr="00C75B0D" w:rsidRDefault="00FF0D53" w:rsidP="00FF0D53">
      <w:pPr>
        <w:widowControl/>
        <w:numPr>
          <w:ilvl w:val="0"/>
          <w:numId w:val="35"/>
        </w:numPr>
        <w:ind w:left="360"/>
        <w:rPr>
          <w:rFonts w:eastAsia="KaiTi_GB2312" w:cs="Arial Unicode MS"/>
        </w:rPr>
      </w:pPr>
      <w:r w:rsidRPr="00C75B0D">
        <w:rPr>
          <w:rFonts w:eastAsia="KaiTi_GB2312" w:cs="Arial Unicode MS"/>
        </w:rPr>
        <w:t xml:space="preserve">If updated measurement report is received upon the expiration of Timer 1, </w:t>
      </w:r>
      <w:r>
        <w:rPr>
          <w:rFonts w:eastAsia="KaiTi_GB2312" w:cs="Arial Unicode MS"/>
        </w:rPr>
        <w:t xml:space="preserve">source </w:t>
      </w:r>
      <w:proofErr w:type="spellStart"/>
      <w:r>
        <w:rPr>
          <w:rFonts w:eastAsia="KaiTi_GB2312" w:cs="Arial Unicode MS"/>
        </w:rPr>
        <w:t>gNB</w:t>
      </w:r>
      <w:proofErr w:type="spellEnd"/>
      <w:r w:rsidRPr="00C75B0D">
        <w:rPr>
          <w:rFonts w:eastAsia="KaiTi_GB2312" w:cs="Arial Unicode MS"/>
        </w:rPr>
        <w:t xml:space="preserve"> knows </w:t>
      </w:r>
      <w:r>
        <w:rPr>
          <w:rFonts w:eastAsia="KaiTi_GB2312" w:cs="Arial Unicode MS"/>
        </w:rPr>
        <w:t>handover</w:t>
      </w:r>
      <w:r w:rsidRPr="00C75B0D">
        <w:rPr>
          <w:rFonts w:eastAsia="KaiTi_GB2312" w:cs="Arial Unicode MS"/>
        </w:rPr>
        <w:t xml:space="preserve"> is not executed and </w:t>
      </w:r>
      <w:r w:rsidR="00DA5AC3">
        <w:rPr>
          <w:rFonts w:eastAsia="KaiTi_GB2312" w:cs="Arial Unicode MS"/>
        </w:rPr>
        <w:t xml:space="preserve">can </w:t>
      </w:r>
      <w:r>
        <w:rPr>
          <w:rFonts w:eastAsia="KaiTi_GB2312" w:cs="Arial Unicode MS"/>
        </w:rPr>
        <w:t>evaluate for further action</w:t>
      </w:r>
      <w:r w:rsidR="00DA5AC3">
        <w:rPr>
          <w:rFonts w:eastAsia="KaiTi_GB2312" w:cs="Arial Unicode MS"/>
        </w:rPr>
        <w:t>s</w:t>
      </w:r>
      <w:r>
        <w:rPr>
          <w:rFonts w:eastAsia="KaiTi_GB2312" w:cs="Arial Unicode MS"/>
        </w:rPr>
        <w:t xml:space="preserve">, e.g. </w:t>
      </w:r>
      <w:r w:rsidRPr="00C75B0D">
        <w:rPr>
          <w:rFonts w:eastAsia="KaiTi_GB2312" w:cs="Arial Unicode MS"/>
        </w:rPr>
        <w:t xml:space="preserve">new </w:t>
      </w:r>
      <w:r>
        <w:rPr>
          <w:rFonts w:eastAsia="KaiTi_GB2312" w:cs="Arial Unicode MS"/>
        </w:rPr>
        <w:t>handover</w:t>
      </w:r>
      <w:r w:rsidRPr="00C75B0D">
        <w:rPr>
          <w:rFonts w:eastAsia="KaiTi_GB2312" w:cs="Arial Unicode MS"/>
        </w:rPr>
        <w:t xml:space="preserve"> command may be prepared</w:t>
      </w:r>
      <w:r>
        <w:rPr>
          <w:rFonts w:eastAsia="KaiTi_GB2312" w:cs="Arial Unicode MS"/>
        </w:rPr>
        <w:t xml:space="preserve"> if needed.</w:t>
      </w:r>
    </w:p>
    <w:p w:rsidR="00FF0D53" w:rsidRPr="00102EA8" w:rsidRDefault="00FF0D53" w:rsidP="00FF0D53">
      <w:pPr>
        <w:widowControl/>
        <w:numPr>
          <w:ilvl w:val="0"/>
          <w:numId w:val="35"/>
        </w:numPr>
        <w:ind w:left="360"/>
        <w:rPr>
          <w:rFonts w:eastAsia="KaiTi_GB2312" w:cs="Arial Unicode MS"/>
        </w:rPr>
      </w:pPr>
      <w:r w:rsidRPr="00102EA8">
        <w:rPr>
          <w:rFonts w:eastAsia="KaiTi_GB2312" w:cs="Arial Unicode MS"/>
        </w:rPr>
        <w:t xml:space="preserve">If </w:t>
      </w:r>
      <w:r>
        <w:rPr>
          <w:rFonts w:eastAsia="KaiTi_GB2312" w:cs="Arial Unicode MS"/>
        </w:rPr>
        <w:t>handover</w:t>
      </w:r>
      <w:r w:rsidRPr="00102EA8">
        <w:rPr>
          <w:rFonts w:eastAsia="KaiTi_GB2312" w:cs="Arial Unicode MS"/>
        </w:rPr>
        <w:t xml:space="preserve"> ACK is received within Timer 1, source </w:t>
      </w:r>
      <w:proofErr w:type="spellStart"/>
      <w:r w:rsidRPr="00102EA8">
        <w:rPr>
          <w:rFonts w:eastAsia="KaiTi_GB2312" w:cs="Arial Unicode MS"/>
        </w:rPr>
        <w:t>gNB</w:t>
      </w:r>
      <w:proofErr w:type="spellEnd"/>
      <w:r w:rsidRPr="00102EA8">
        <w:rPr>
          <w:rFonts w:eastAsia="KaiTi_GB2312" w:cs="Arial Unicode MS"/>
        </w:rPr>
        <w:t xml:space="preserve"> knows </w:t>
      </w:r>
      <w:r>
        <w:rPr>
          <w:rFonts w:eastAsia="KaiTi_GB2312" w:cs="Arial Unicode MS"/>
        </w:rPr>
        <w:t>handover</w:t>
      </w:r>
      <w:r w:rsidRPr="00102EA8">
        <w:rPr>
          <w:rFonts w:eastAsia="KaiTi_GB2312" w:cs="Arial Unicode MS"/>
        </w:rPr>
        <w:t xml:space="preserve"> is executed and </w:t>
      </w:r>
      <w:r w:rsidR="00283666">
        <w:rPr>
          <w:rFonts w:eastAsia="KaiTi_GB2312" w:cs="Arial Unicode MS"/>
        </w:rPr>
        <w:t>which</w:t>
      </w:r>
      <w:r w:rsidRPr="00102EA8">
        <w:rPr>
          <w:rFonts w:eastAsia="KaiTi_GB2312" w:cs="Arial Unicode MS"/>
        </w:rPr>
        <w:t xml:space="preserve"> target cell</w:t>
      </w:r>
      <w:r w:rsidR="00283666">
        <w:rPr>
          <w:rFonts w:eastAsia="KaiTi_GB2312" w:cs="Arial Unicode MS"/>
        </w:rPr>
        <w:t xml:space="preserve"> is</w:t>
      </w:r>
      <w:r w:rsidRPr="00102EA8">
        <w:rPr>
          <w:rFonts w:eastAsia="KaiTi_GB2312" w:cs="Arial Unicode MS"/>
        </w:rPr>
        <w:t xml:space="preserve"> selected by UE</w:t>
      </w:r>
      <w:r>
        <w:rPr>
          <w:rFonts w:eastAsia="KaiTi_GB2312" w:cs="Arial Unicode MS"/>
        </w:rPr>
        <w:t>. T</w:t>
      </w:r>
      <w:r w:rsidRPr="00102EA8">
        <w:rPr>
          <w:rFonts w:eastAsia="KaiTi_GB2312" w:cs="Arial Unicode MS"/>
        </w:rPr>
        <w:t xml:space="preserve">he source </w:t>
      </w:r>
      <w:proofErr w:type="spellStart"/>
      <w:r w:rsidRPr="00102EA8">
        <w:rPr>
          <w:rFonts w:eastAsia="KaiTi_GB2312" w:cs="Arial Unicode MS"/>
        </w:rPr>
        <w:t>gNB</w:t>
      </w:r>
      <w:proofErr w:type="spellEnd"/>
      <w:r w:rsidRPr="00102EA8">
        <w:rPr>
          <w:rFonts w:eastAsia="KaiTi_GB2312" w:cs="Arial Unicode MS"/>
        </w:rPr>
        <w:t xml:space="preserve"> can stop ongoing transmission</w:t>
      </w:r>
      <w:r>
        <w:rPr>
          <w:rFonts w:eastAsia="KaiTi_GB2312" w:cs="Arial Unicode MS"/>
        </w:rPr>
        <w:t xml:space="preserve"> </w:t>
      </w:r>
      <w:r>
        <w:t>i</w:t>
      </w:r>
      <w:r w:rsidRPr="007B0E6E">
        <w:rPr>
          <w:rFonts w:eastAsia="KaiTi_GB2312" w:cs="Arial Unicode MS"/>
        </w:rPr>
        <w:t>mmediately</w:t>
      </w:r>
      <w:r>
        <w:rPr>
          <w:rFonts w:eastAsia="KaiTi_GB2312" w:cs="Arial Unicode MS"/>
        </w:rPr>
        <w:t xml:space="preserve"> to prevent the </w:t>
      </w:r>
      <w:r w:rsidR="00753AD1">
        <w:rPr>
          <w:rFonts w:eastAsia="KaiTi_GB2312" w:cs="Arial Unicode MS"/>
        </w:rPr>
        <w:t>radio</w:t>
      </w:r>
      <w:r>
        <w:rPr>
          <w:rFonts w:eastAsia="KaiTi_GB2312" w:cs="Arial Unicode MS"/>
        </w:rPr>
        <w:t xml:space="preserve"> resource waste</w:t>
      </w:r>
      <w:r w:rsidR="00753AD1">
        <w:rPr>
          <w:rFonts w:eastAsia="KaiTi_GB2312" w:cs="Arial Unicode MS"/>
        </w:rPr>
        <w:t>,</w:t>
      </w:r>
      <w:r w:rsidRPr="00102EA8">
        <w:rPr>
          <w:rFonts w:eastAsia="KaiTi_GB2312" w:cs="Arial Unicode MS"/>
        </w:rPr>
        <w:t xml:space="preserve"> and start </w:t>
      </w:r>
      <w:r w:rsidR="00753AD1">
        <w:rPr>
          <w:rFonts w:eastAsia="KaiTi_GB2312" w:cs="Arial Unicode MS"/>
        </w:rPr>
        <w:t>the</w:t>
      </w:r>
      <w:r w:rsidRPr="00102EA8">
        <w:rPr>
          <w:rFonts w:eastAsia="KaiTi_GB2312" w:cs="Arial Unicode MS"/>
        </w:rPr>
        <w:t xml:space="preserve"> SN status transfer</w:t>
      </w:r>
      <w:r w:rsidR="00753AD1">
        <w:rPr>
          <w:rFonts w:eastAsia="KaiTi_GB2312" w:cs="Arial Unicode MS"/>
        </w:rPr>
        <w:t xml:space="preserve"> and </w:t>
      </w:r>
      <w:r w:rsidRPr="00102EA8">
        <w:rPr>
          <w:rFonts w:eastAsia="KaiTi_GB2312" w:cs="Arial Unicode MS"/>
        </w:rPr>
        <w:t>data forwarding</w:t>
      </w:r>
      <w:r w:rsidR="00753AD1">
        <w:rPr>
          <w:rFonts w:eastAsia="KaiTi_GB2312" w:cs="Arial Unicode MS"/>
        </w:rPr>
        <w:t xml:space="preserve"> to the target </w:t>
      </w:r>
      <w:proofErr w:type="spellStart"/>
      <w:r w:rsidR="00753AD1">
        <w:rPr>
          <w:rFonts w:eastAsia="KaiTi_GB2312" w:cs="Arial Unicode MS"/>
        </w:rPr>
        <w:t>gNB</w:t>
      </w:r>
      <w:proofErr w:type="spellEnd"/>
      <w:r w:rsidRPr="00102EA8">
        <w:rPr>
          <w:rFonts w:eastAsia="KaiTi_GB2312" w:cs="Arial Unicode MS"/>
        </w:rPr>
        <w:t xml:space="preserve">. </w:t>
      </w:r>
    </w:p>
    <w:p w:rsidR="00FF0D53" w:rsidRDefault="00FF0D53" w:rsidP="00FF0D53">
      <w:pPr>
        <w:widowControl/>
        <w:numPr>
          <w:ilvl w:val="0"/>
          <w:numId w:val="34"/>
        </w:numPr>
        <w:ind w:left="360"/>
        <w:rPr>
          <w:rFonts w:eastAsia="KaiTi_GB2312" w:cs="Arial Unicode MS"/>
        </w:rPr>
      </w:pPr>
      <w:r w:rsidRPr="00637B51">
        <w:rPr>
          <w:rFonts w:eastAsia="KaiTi_GB2312" w:cs="Arial Unicode MS"/>
        </w:rPr>
        <w:t xml:space="preserve">If no response from UE after the expiration of Timer 1, source </w:t>
      </w:r>
      <w:proofErr w:type="spellStart"/>
      <w:r w:rsidRPr="00637B51">
        <w:rPr>
          <w:rFonts w:eastAsia="KaiTi_GB2312" w:cs="Arial Unicode MS"/>
        </w:rPr>
        <w:t>gNB</w:t>
      </w:r>
      <w:proofErr w:type="spellEnd"/>
      <w:r w:rsidRPr="00637B51">
        <w:rPr>
          <w:rFonts w:eastAsia="KaiTi_GB2312" w:cs="Arial Unicode MS"/>
        </w:rPr>
        <w:t xml:space="preserve"> knows </w:t>
      </w:r>
      <w:r>
        <w:rPr>
          <w:rFonts w:eastAsia="KaiTi_GB2312" w:cs="Arial Unicode MS"/>
        </w:rPr>
        <w:t>handover</w:t>
      </w:r>
      <w:r w:rsidRPr="00637B51">
        <w:rPr>
          <w:rFonts w:eastAsia="KaiTi_GB2312" w:cs="Arial Unicode MS"/>
        </w:rPr>
        <w:t xml:space="preserve"> is executed </w:t>
      </w:r>
      <w:r w:rsidR="009019FD">
        <w:rPr>
          <w:rFonts w:eastAsia="KaiTi_GB2312" w:cs="Arial Unicode MS"/>
        </w:rPr>
        <w:t xml:space="preserve">but the ACK is lost, </w:t>
      </w:r>
      <w:r w:rsidRPr="00637B51">
        <w:rPr>
          <w:rFonts w:eastAsia="KaiTi_GB2312" w:cs="Arial Unicode MS"/>
        </w:rPr>
        <w:t xml:space="preserve">and waits for ACK from one of the target </w:t>
      </w:r>
      <w:proofErr w:type="spellStart"/>
      <w:r w:rsidRPr="00637B51">
        <w:rPr>
          <w:rFonts w:eastAsia="KaiTi_GB2312" w:cs="Arial Unicode MS"/>
        </w:rPr>
        <w:t>gNB</w:t>
      </w:r>
      <w:proofErr w:type="spellEnd"/>
      <w:r w:rsidRPr="00637B51">
        <w:rPr>
          <w:rFonts w:eastAsia="KaiTi_GB2312" w:cs="Arial Unicode MS"/>
        </w:rPr>
        <w:t>.</w:t>
      </w:r>
      <w:r>
        <w:rPr>
          <w:rFonts w:eastAsia="KaiTi_GB2312" w:cs="Arial Unicode MS"/>
        </w:rPr>
        <w:t xml:space="preserve"> T</w:t>
      </w:r>
      <w:r w:rsidRPr="00102EA8">
        <w:rPr>
          <w:rFonts w:eastAsia="KaiTi_GB2312" w:cs="Arial Unicode MS"/>
        </w:rPr>
        <w:t xml:space="preserve">he source </w:t>
      </w:r>
      <w:proofErr w:type="spellStart"/>
      <w:r w:rsidRPr="00102EA8">
        <w:rPr>
          <w:rFonts w:eastAsia="KaiTi_GB2312" w:cs="Arial Unicode MS"/>
        </w:rPr>
        <w:t>gNB</w:t>
      </w:r>
      <w:proofErr w:type="spellEnd"/>
      <w:r w:rsidRPr="00102EA8">
        <w:rPr>
          <w:rFonts w:eastAsia="KaiTi_GB2312" w:cs="Arial Unicode MS"/>
        </w:rPr>
        <w:t xml:space="preserve"> can stop ongoing transmission</w:t>
      </w:r>
      <w:r>
        <w:rPr>
          <w:rFonts w:eastAsia="KaiTi_GB2312" w:cs="Arial Unicode MS"/>
        </w:rPr>
        <w:t xml:space="preserve"> </w:t>
      </w:r>
      <w:r>
        <w:t>i</w:t>
      </w:r>
      <w:r w:rsidRPr="007B0E6E">
        <w:rPr>
          <w:rFonts w:eastAsia="KaiTi_GB2312" w:cs="Arial Unicode MS"/>
        </w:rPr>
        <w:t>mmediately</w:t>
      </w:r>
      <w:r w:rsidRPr="00637B51">
        <w:rPr>
          <w:rFonts w:eastAsia="KaiTi_GB2312" w:cs="Arial Unicode MS"/>
        </w:rPr>
        <w:t xml:space="preserve"> after the expiration of Timer 1</w:t>
      </w:r>
      <w:r>
        <w:rPr>
          <w:rFonts w:eastAsia="KaiTi_GB2312" w:cs="Arial Unicode MS"/>
        </w:rPr>
        <w:t xml:space="preserve"> to prevent the </w:t>
      </w:r>
      <w:r w:rsidR="00753AD1">
        <w:rPr>
          <w:rFonts w:eastAsia="KaiTi_GB2312" w:cs="Arial Unicode MS"/>
        </w:rPr>
        <w:t>radio</w:t>
      </w:r>
      <w:r>
        <w:rPr>
          <w:rFonts w:eastAsia="KaiTi_GB2312" w:cs="Arial Unicode MS"/>
        </w:rPr>
        <w:t xml:space="preserve"> resource waste</w:t>
      </w:r>
      <w:r w:rsidRPr="00102EA8">
        <w:rPr>
          <w:rFonts w:eastAsia="KaiTi_GB2312" w:cs="Arial Unicode MS"/>
        </w:rPr>
        <w:t>.</w:t>
      </w:r>
      <w:r>
        <w:rPr>
          <w:rFonts w:eastAsia="KaiTi_GB2312" w:cs="Arial Unicode MS"/>
        </w:rPr>
        <w:t xml:space="preserve"> </w:t>
      </w:r>
    </w:p>
    <w:p w:rsidR="00753AD1" w:rsidRDefault="00753AD1" w:rsidP="00753AD1">
      <w:pPr>
        <w:widowControl/>
        <w:rPr>
          <w:rFonts w:eastAsia="KaiTi_GB2312" w:cs="Arial Unicode MS"/>
        </w:rPr>
      </w:pPr>
      <w:r w:rsidRPr="00CB7AAC">
        <w:rPr>
          <w:rFonts w:eastAsia="KaiTi_GB2312" w:cs="Arial Unicode MS"/>
        </w:rPr>
        <w:t xml:space="preserve">Signaling flow </w:t>
      </w:r>
      <w:r w:rsidR="006378A7">
        <w:rPr>
          <w:rFonts w:eastAsia="KaiTi_GB2312" w:cs="Arial Unicode MS"/>
        </w:rPr>
        <w:t xml:space="preserve">of </w:t>
      </w:r>
      <w:r w:rsidRPr="00CB7AAC">
        <w:rPr>
          <w:rFonts w:eastAsia="KaiTi_GB2312" w:cs="Arial Unicode MS"/>
        </w:rPr>
        <w:t xml:space="preserve">when </w:t>
      </w:r>
      <w:r w:rsidR="006378A7">
        <w:rPr>
          <w:rFonts w:eastAsia="KaiTi_GB2312" w:cs="Arial Unicode MS"/>
        </w:rPr>
        <w:t xml:space="preserve">the </w:t>
      </w:r>
      <w:r w:rsidR="00943171">
        <w:rPr>
          <w:rFonts w:eastAsia="KaiTi_GB2312" w:cs="Arial Unicode MS"/>
        </w:rPr>
        <w:t>conditional handover</w:t>
      </w:r>
      <w:r w:rsidRPr="00CB7AAC">
        <w:rPr>
          <w:rFonts w:eastAsia="KaiTi_GB2312" w:cs="Arial Unicode MS"/>
        </w:rPr>
        <w:t xml:space="preserve"> command is expired and no </w:t>
      </w:r>
      <w:r w:rsidR="00943171">
        <w:rPr>
          <w:rFonts w:eastAsia="KaiTi_GB2312" w:cs="Arial Unicode MS"/>
        </w:rPr>
        <w:t>handover</w:t>
      </w:r>
      <w:r w:rsidRPr="00CB7AAC">
        <w:rPr>
          <w:rFonts w:eastAsia="KaiTi_GB2312" w:cs="Arial Unicode MS"/>
        </w:rPr>
        <w:t xml:space="preserve"> is executed is shown in </w:t>
      </w:r>
      <w:r>
        <w:rPr>
          <w:rFonts w:eastAsia="KaiTi_GB2312" w:cs="Arial Unicode MS"/>
        </w:rPr>
        <w:fldChar w:fldCharType="begin"/>
      </w:r>
      <w:r>
        <w:rPr>
          <w:rFonts w:eastAsia="KaiTi_GB2312" w:cs="Arial Unicode MS"/>
        </w:rPr>
        <w:instrText xml:space="preserve"> REF _Ref477965678 \h </w:instrText>
      </w:r>
      <w:r>
        <w:rPr>
          <w:rFonts w:eastAsia="KaiTi_GB2312" w:cs="Arial Unicode MS"/>
        </w:rPr>
      </w:r>
      <w:r>
        <w:rPr>
          <w:rFonts w:eastAsia="KaiTi_GB2312" w:cs="Arial Unicode MS"/>
        </w:rPr>
        <w:fldChar w:fldCharType="separate"/>
      </w:r>
      <w:r w:rsidR="00D849A9">
        <w:t xml:space="preserve">Figure </w:t>
      </w:r>
      <w:r w:rsidR="00D849A9">
        <w:rPr>
          <w:noProof/>
        </w:rPr>
        <w:t>3</w:t>
      </w:r>
      <w:r>
        <w:rPr>
          <w:rFonts w:eastAsia="KaiTi_GB2312" w:cs="Arial Unicode MS"/>
        </w:rPr>
        <w:fldChar w:fldCharType="end"/>
      </w:r>
      <w:r w:rsidRPr="00CB7AAC">
        <w:rPr>
          <w:rFonts w:eastAsia="KaiTi_GB2312" w:cs="Arial Unicode MS"/>
        </w:rPr>
        <w:t xml:space="preserve">. An updated measurement report is sent by UE upon the expiration of the Timer 2. The </w:t>
      </w:r>
      <w:r>
        <w:rPr>
          <w:rFonts w:eastAsia="KaiTi_GB2312" w:cs="Arial Unicode MS"/>
        </w:rPr>
        <w:t>uplink</w:t>
      </w:r>
      <w:r w:rsidRPr="00CB7AAC">
        <w:rPr>
          <w:rFonts w:eastAsia="KaiTi_GB2312" w:cs="Arial Unicode MS"/>
        </w:rPr>
        <w:t xml:space="preserve"> resource can be pre-configured by </w:t>
      </w:r>
      <w:r w:rsidR="00943171">
        <w:rPr>
          <w:rFonts w:eastAsia="KaiTi_GB2312" w:cs="Arial Unicode MS"/>
        </w:rPr>
        <w:t>conditional handover</w:t>
      </w:r>
      <w:r w:rsidRPr="00CB7AAC">
        <w:rPr>
          <w:rFonts w:eastAsia="KaiTi_GB2312" w:cs="Arial Unicode MS"/>
        </w:rPr>
        <w:t xml:space="preserve"> command</w:t>
      </w:r>
      <w:r>
        <w:rPr>
          <w:rFonts w:eastAsia="KaiTi_GB2312" w:cs="Arial Unicode MS"/>
        </w:rPr>
        <w:t>. Upon reception of the updated measurement report, the s</w:t>
      </w:r>
      <w:r w:rsidRPr="00CB7AAC">
        <w:rPr>
          <w:rFonts w:eastAsia="KaiTi_GB2312" w:cs="Arial Unicode MS"/>
        </w:rPr>
        <w:t xml:space="preserve">ource </w:t>
      </w:r>
      <w:proofErr w:type="spellStart"/>
      <w:r w:rsidRPr="00CB7AAC">
        <w:rPr>
          <w:rFonts w:eastAsia="KaiTi_GB2312" w:cs="Arial Unicode MS"/>
        </w:rPr>
        <w:t>gNB</w:t>
      </w:r>
      <w:proofErr w:type="spellEnd"/>
      <w:r>
        <w:rPr>
          <w:rFonts w:eastAsia="KaiTi_GB2312" w:cs="Arial Unicode MS"/>
        </w:rPr>
        <w:t xml:space="preserve"> </w:t>
      </w:r>
      <w:r w:rsidRPr="00C75B0D">
        <w:rPr>
          <w:rFonts w:eastAsia="KaiTi_GB2312" w:cs="Arial Unicode MS"/>
        </w:rPr>
        <w:t xml:space="preserve">knows </w:t>
      </w:r>
      <w:r w:rsidR="00943171">
        <w:rPr>
          <w:rFonts w:eastAsia="KaiTi_GB2312" w:cs="Arial Unicode MS"/>
        </w:rPr>
        <w:t>handover</w:t>
      </w:r>
      <w:r w:rsidRPr="00C75B0D">
        <w:rPr>
          <w:rFonts w:eastAsia="KaiTi_GB2312" w:cs="Arial Unicode MS"/>
        </w:rPr>
        <w:t xml:space="preserve"> is not executed and </w:t>
      </w:r>
      <w:r>
        <w:rPr>
          <w:rFonts w:eastAsia="KaiTi_GB2312" w:cs="Arial Unicode MS"/>
        </w:rPr>
        <w:t xml:space="preserve">will evaluate for further action, e.g. </w:t>
      </w:r>
      <w:r w:rsidRPr="00C75B0D">
        <w:rPr>
          <w:rFonts w:eastAsia="KaiTi_GB2312" w:cs="Arial Unicode MS"/>
        </w:rPr>
        <w:t xml:space="preserve">new </w:t>
      </w:r>
      <w:r w:rsidR="00943171">
        <w:rPr>
          <w:rFonts w:eastAsia="KaiTi_GB2312" w:cs="Arial Unicode MS"/>
        </w:rPr>
        <w:t>handover</w:t>
      </w:r>
      <w:r w:rsidRPr="00C75B0D">
        <w:rPr>
          <w:rFonts w:eastAsia="KaiTi_GB2312" w:cs="Arial Unicode MS"/>
        </w:rPr>
        <w:t xml:space="preserve"> command may be prepared</w:t>
      </w:r>
      <w:r>
        <w:rPr>
          <w:rFonts w:eastAsia="KaiTi_GB2312" w:cs="Arial Unicode MS"/>
        </w:rPr>
        <w:t xml:space="preserve"> if needed. The solid arrow line started from the Timer block indicates that the action (i.e. the transmission or reception of the updated measurement report) is preformed upon the expiration of the Timer.</w:t>
      </w:r>
    </w:p>
    <w:p w:rsidR="000954F6" w:rsidRPr="00637B51" w:rsidRDefault="00D849A9" w:rsidP="000954F6">
      <w:pPr>
        <w:keepNext/>
        <w:jc w:val="center"/>
        <w:rPr>
          <w:rFonts w:eastAsia="KaiTi_GB2312" w:cs="Arial Unicode MS"/>
        </w:rPr>
      </w:pPr>
      <w:r>
        <w:object w:dxaOrig="8470" w:dyaOrig="6474">
          <v:shape id="_x0000_i1026" type="#_x0000_t75" style="width:355.4pt;height:272.45pt" o:ole="">
            <v:imagedata r:id="rId10" o:title=""/>
          </v:shape>
          <o:OLEObject Type="Embed" ProgID="Visio.Drawing.11" ShapeID="_x0000_i1026" DrawAspect="Content" ObjectID="_1577193758" r:id="rId11"/>
        </w:object>
      </w:r>
    </w:p>
    <w:p w:rsidR="000954F6" w:rsidRPr="008D23BE" w:rsidRDefault="000954F6" w:rsidP="000954F6">
      <w:pPr>
        <w:pStyle w:val="Figure1"/>
        <w:rPr>
          <w:lang w:eastAsia="ko-KR"/>
        </w:rPr>
      </w:pPr>
      <w:bookmarkStart w:id="3" w:name="_Ref477962075"/>
      <w:r>
        <w:t xml:space="preserve">Figure </w:t>
      </w:r>
      <w:fldSimple w:instr=" SEQ Figure \* ARABIC ">
        <w:r w:rsidR="00D849A9">
          <w:rPr>
            <w:noProof/>
          </w:rPr>
          <w:t>2</w:t>
        </w:r>
      </w:fldSimple>
      <w:bookmarkEnd w:id="3"/>
      <w:r w:rsidRPr="002B67E5">
        <w:t xml:space="preserve">: </w:t>
      </w:r>
      <w:r>
        <w:t xml:space="preserve">Flow chart of the source </w:t>
      </w:r>
      <w:proofErr w:type="spellStart"/>
      <w:r>
        <w:t>gNB</w:t>
      </w:r>
      <w:proofErr w:type="spellEnd"/>
      <w:r>
        <w:t xml:space="preserve"> procedure when executing the conditional handover command</w:t>
      </w:r>
      <w:r w:rsidRPr="000666B8">
        <w:t>.</w:t>
      </w:r>
    </w:p>
    <w:p w:rsidR="000954F6" w:rsidRDefault="000954F6" w:rsidP="00753AD1">
      <w:pPr>
        <w:widowControl/>
        <w:rPr>
          <w:rFonts w:eastAsia="KaiTi_GB2312" w:cs="Arial Unicode MS"/>
        </w:rPr>
      </w:pPr>
    </w:p>
    <w:p w:rsidR="00753AD1" w:rsidRDefault="004C3C43" w:rsidP="00B34BF1">
      <w:pPr>
        <w:keepNext/>
        <w:ind w:left="360"/>
        <w:jc w:val="center"/>
      </w:pPr>
      <w:r>
        <w:object w:dxaOrig="9887" w:dyaOrig="6170">
          <v:shape id="_x0000_i1027" type="#_x0000_t75" style="width:444.65pt;height:275.9pt" o:ole="">
            <v:imagedata r:id="rId12" o:title=""/>
          </v:shape>
          <o:OLEObject Type="Embed" ProgID="Visio.Drawing.11" ShapeID="_x0000_i1027" DrawAspect="Content" ObjectID="_1577193759" r:id="rId13"/>
        </w:object>
      </w:r>
    </w:p>
    <w:p w:rsidR="00753AD1" w:rsidRPr="008D23BE" w:rsidRDefault="00753AD1" w:rsidP="00753AD1">
      <w:pPr>
        <w:pStyle w:val="Figure1"/>
        <w:rPr>
          <w:lang w:eastAsia="ko-KR"/>
        </w:rPr>
      </w:pPr>
      <w:bookmarkStart w:id="4" w:name="_Ref477965678"/>
      <w:r>
        <w:t xml:space="preserve">Figure </w:t>
      </w:r>
      <w:fldSimple w:instr=" SEQ Figure \* ARABIC ">
        <w:r w:rsidR="00D849A9">
          <w:rPr>
            <w:noProof/>
          </w:rPr>
          <w:t>3</w:t>
        </w:r>
      </w:fldSimple>
      <w:bookmarkEnd w:id="4"/>
      <w:r w:rsidRPr="002B67E5">
        <w:t xml:space="preserve">: </w:t>
      </w:r>
      <w:r w:rsidRPr="00CB7AAC">
        <w:t xml:space="preserve">Signaling flow when </w:t>
      </w:r>
      <w:r w:rsidR="00943171">
        <w:t>conditional handover</w:t>
      </w:r>
      <w:r w:rsidRPr="00CB7AAC">
        <w:t xml:space="preserve"> command is expired and no </w:t>
      </w:r>
      <w:r w:rsidR="00943171">
        <w:t>handover</w:t>
      </w:r>
      <w:r w:rsidRPr="00CB7AAC">
        <w:t xml:space="preserve"> is executed</w:t>
      </w:r>
      <w:r w:rsidRPr="000666B8">
        <w:t>.</w:t>
      </w:r>
    </w:p>
    <w:p w:rsidR="00753AD1" w:rsidRDefault="00753AD1" w:rsidP="00753AD1">
      <w:pPr>
        <w:widowControl/>
        <w:rPr>
          <w:rFonts w:eastAsia="KaiTi_GB2312" w:cs="Arial Unicode MS"/>
        </w:rPr>
      </w:pPr>
      <w:r>
        <w:rPr>
          <w:rFonts w:eastAsia="KaiTi_GB2312" w:cs="Arial Unicode MS"/>
        </w:rPr>
        <w:t xml:space="preserve">When the </w:t>
      </w:r>
      <w:r w:rsidR="00943171">
        <w:rPr>
          <w:rFonts w:eastAsia="KaiTi_GB2312" w:cs="Arial Unicode MS"/>
        </w:rPr>
        <w:t>conditional handover is executed, a</w:t>
      </w:r>
      <w:r>
        <w:rPr>
          <w:rFonts w:eastAsia="KaiTi_GB2312" w:cs="Arial Unicode MS"/>
        </w:rPr>
        <w:t xml:space="preserve"> </w:t>
      </w:r>
      <w:r w:rsidR="00943171">
        <w:rPr>
          <w:rFonts w:eastAsia="KaiTi_GB2312" w:cs="Arial Unicode MS"/>
        </w:rPr>
        <w:t>conditional handover</w:t>
      </w:r>
      <w:r w:rsidRPr="007B7C6C">
        <w:rPr>
          <w:rFonts w:eastAsia="KaiTi_GB2312" w:cs="Arial Unicode MS"/>
        </w:rPr>
        <w:t xml:space="preserve"> ACK</w:t>
      </w:r>
      <w:r>
        <w:rPr>
          <w:rFonts w:eastAsia="KaiTi_GB2312" w:cs="Arial Unicode MS"/>
        </w:rPr>
        <w:t xml:space="preserve"> message</w:t>
      </w:r>
      <w:r w:rsidRPr="007B7C6C">
        <w:rPr>
          <w:rFonts w:eastAsia="KaiTi_GB2312" w:cs="Arial Unicode MS"/>
        </w:rPr>
        <w:t xml:space="preserve"> is sent by UE and received by source </w:t>
      </w:r>
      <w:proofErr w:type="spellStart"/>
      <w:r w:rsidRPr="007B7C6C">
        <w:rPr>
          <w:rFonts w:eastAsia="KaiTi_GB2312" w:cs="Arial Unicode MS"/>
        </w:rPr>
        <w:t>gNB</w:t>
      </w:r>
      <w:proofErr w:type="spellEnd"/>
      <w:r w:rsidRPr="007B7C6C">
        <w:rPr>
          <w:rFonts w:eastAsia="KaiTi_GB2312" w:cs="Arial Unicode MS"/>
        </w:rPr>
        <w:t xml:space="preserve"> within </w:t>
      </w:r>
      <w:r w:rsidR="00403F78">
        <w:rPr>
          <w:rFonts w:eastAsia="KaiTi_GB2312" w:cs="Arial Unicode MS"/>
        </w:rPr>
        <w:t>the configured timers</w:t>
      </w:r>
      <w:r w:rsidRPr="007B7C6C">
        <w:rPr>
          <w:rFonts w:eastAsia="KaiTi_GB2312" w:cs="Arial Unicode MS"/>
        </w:rPr>
        <w:t xml:space="preserve">. </w:t>
      </w:r>
      <w:r w:rsidR="007E7B32">
        <w:rPr>
          <w:rFonts w:eastAsia="KaiTi_GB2312" w:cs="Arial Unicode MS"/>
        </w:rPr>
        <w:t>T</w:t>
      </w:r>
      <w:r w:rsidRPr="007B7C6C">
        <w:rPr>
          <w:rFonts w:eastAsia="KaiTi_GB2312" w:cs="Arial Unicode MS"/>
        </w:rPr>
        <w:t>here is a good chance the ACK can be delivered to</w:t>
      </w:r>
      <w:r w:rsidR="006378A7">
        <w:rPr>
          <w:rFonts w:eastAsia="KaiTi_GB2312" w:cs="Arial Unicode MS"/>
        </w:rPr>
        <w:t xml:space="preserve"> the</w:t>
      </w:r>
      <w:r w:rsidRPr="007B7C6C">
        <w:rPr>
          <w:rFonts w:eastAsia="KaiTi_GB2312" w:cs="Arial Unicode MS"/>
        </w:rPr>
        <w:t xml:space="preserve"> source </w:t>
      </w:r>
      <w:proofErr w:type="spellStart"/>
      <w:r w:rsidRPr="007B7C6C">
        <w:rPr>
          <w:rFonts w:eastAsia="KaiTi_GB2312" w:cs="Arial Unicode MS"/>
        </w:rPr>
        <w:t>gNB</w:t>
      </w:r>
      <w:proofErr w:type="spellEnd"/>
      <w:r>
        <w:rPr>
          <w:rFonts w:eastAsia="KaiTi_GB2312" w:cs="Arial Unicode MS"/>
        </w:rPr>
        <w:t xml:space="preserve"> since the configured </w:t>
      </w:r>
      <w:r w:rsidR="00943171">
        <w:rPr>
          <w:rFonts w:eastAsia="KaiTi_GB2312" w:cs="Arial Unicode MS"/>
        </w:rPr>
        <w:t>handover</w:t>
      </w:r>
      <w:r>
        <w:rPr>
          <w:rFonts w:eastAsia="KaiTi_GB2312" w:cs="Arial Unicode MS"/>
        </w:rPr>
        <w:t xml:space="preserve"> condition should be similar as the measurement report trigger condition in conventional </w:t>
      </w:r>
      <w:r w:rsidR="00943171">
        <w:rPr>
          <w:rFonts w:eastAsia="KaiTi_GB2312" w:cs="Arial Unicode MS"/>
        </w:rPr>
        <w:t>handover</w:t>
      </w:r>
      <w:r>
        <w:rPr>
          <w:rFonts w:eastAsia="KaiTi_GB2312" w:cs="Arial Unicode MS"/>
        </w:rPr>
        <w:t xml:space="preserve"> procedure. The s</w:t>
      </w:r>
      <w:r w:rsidRPr="009E2F45">
        <w:rPr>
          <w:rFonts w:eastAsia="KaiTi_GB2312" w:cs="Arial Unicode MS"/>
        </w:rPr>
        <w:t xml:space="preserve">ignaling flow </w:t>
      </w:r>
      <w:r>
        <w:rPr>
          <w:rFonts w:eastAsia="KaiTi_GB2312" w:cs="Arial Unicode MS"/>
        </w:rPr>
        <w:t xml:space="preserve">is shown in </w:t>
      </w:r>
      <w:r>
        <w:rPr>
          <w:rFonts w:eastAsia="KaiTi_GB2312" w:cs="Arial Unicode MS"/>
        </w:rPr>
        <w:fldChar w:fldCharType="begin"/>
      </w:r>
      <w:r>
        <w:rPr>
          <w:rFonts w:eastAsia="KaiTi_GB2312" w:cs="Arial Unicode MS"/>
        </w:rPr>
        <w:instrText xml:space="preserve"> REF _Ref477966238 \h </w:instrText>
      </w:r>
      <w:r>
        <w:rPr>
          <w:rFonts w:eastAsia="KaiTi_GB2312" w:cs="Arial Unicode MS"/>
        </w:rPr>
      </w:r>
      <w:r>
        <w:rPr>
          <w:rFonts w:eastAsia="KaiTi_GB2312" w:cs="Arial Unicode MS"/>
        </w:rPr>
        <w:fldChar w:fldCharType="separate"/>
      </w:r>
      <w:r w:rsidR="00D849A9">
        <w:t xml:space="preserve">Figure </w:t>
      </w:r>
      <w:r w:rsidR="00D849A9">
        <w:rPr>
          <w:noProof/>
        </w:rPr>
        <w:t>4</w:t>
      </w:r>
      <w:r>
        <w:rPr>
          <w:rFonts w:eastAsia="KaiTi_GB2312" w:cs="Arial Unicode MS"/>
        </w:rPr>
        <w:fldChar w:fldCharType="end"/>
      </w:r>
      <w:r>
        <w:rPr>
          <w:rFonts w:eastAsia="KaiTi_GB2312" w:cs="Arial Unicode MS"/>
        </w:rPr>
        <w:t xml:space="preserve"> </w:t>
      </w:r>
      <w:r w:rsidRPr="009E2F45">
        <w:rPr>
          <w:rFonts w:eastAsia="KaiTi_GB2312" w:cs="Arial Unicode MS"/>
        </w:rPr>
        <w:t xml:space="preserve">when </w:t>
      </w:r>
      <w:r>
        <w:rPr>
          <w:rFonts w:eastAsia="KaiTi_GB2312" w:cs="Arial Unicode MS"/>
        </w:rPr>
        <w:t xml:space="preserve">the </w:t>
      </w:r>
      <w:r w:rsidRPr="009E2F45">
        <w:rPr>
          <w:rFonts w:eastAsia="KaiTi_GB2312" w:cs="Arial Unicode MS"/>
        </w:rPr>
        <w:t xml:space="preserve">UE is handed over to </w:t>
      </w:r>
      <w:r w:rsidR="00403F78">
        <w:rPr>
          <w:rFonts w:eastAsia="KaiTi_GB2312" w:cs="Arial Unicode MS"/>
        </w:rPr>
        <w:t xml:space="preserve">a target </w:t>
      </w:r>
      <w:proofErr w:type="spellStart"/>
      <w:r w:rsidRPr="009E2F45">
        <w:rPr>
          <w:rFonts w:eastAsia="KaiTi_GB2312" w:cs="Arial Unicode MS"/>
        </w:rPr>
        <w:t>gNB</w:t>
      </w:r>
      <w:proofErr w:type="spellEnd"/>
      <w:r w:rsidRPr="009E2F45">
        <w:rPr>
          <w:rFonts w:eastAsia="KaiTi_GB2312" w:cs="Arial Unicode MS"/>
        </w:rPr>
        <w:t xml:space="preserve"> </w:t>
      </w:r>
      <w:r w:rsidR="00403F78">
        <w:rPr>
          <w:rFonts w:eastAsia="KaiTi_GB2312" w:cs="Arial Unicode MS"/>
        </w:rPr>
        <w:t xml:space="preserve">1 </w:t>
      </w:r>
      <w:r w:rsidRPr="009E2F45">
        <w:rPr>
          <w:rFonts w:eastAsia="KaiTi_GB2312" w:cs="Arial Unicode MS"/>
        </w:rPr>
        <w:t xml:space="preserve">and </w:t>
      </w:r>
      <w:r w:rsidR="00943171">
        <w:rPr>
          <w:rFonts w:eastAsia="KaiTi_GB2312" w:cs="Arial Unicode MS"/>
        </w:rPr>
        <w:t>handover</w:t>
      </w:r>
      <w:r w:rsidRPr="009E2F45">
        <w:rPr>
          <w:rFonts w:eastAsia="KaiTi_GB2312" w:cs="Arial Unicode MS"/>
        </w:rPr>
        <w:t xml:space="preserve"> ACK is received by source </w:t>
      </w:r>
      <w:proofErr w:type="spellStart"/>
      <w:r w:rsidRPr="009E2F45">
        <w:rPr>
          <w:rFonts w:eastAsia="KaiTi_GB2312" w:cs="Arial Unicode MS"/>
        </w:rPr>
        <w:t>gNB</w:t>
      </w:r>
      <w:proofErr w:type="spellEnd"/>
      <w:r w:rsidRPr="009E2F45">
        <w:rPr>
          <w:rFonts w:eastAsia="KaiTi_GB2312" w:cs="Arial Unicode MS"/>
        </w:rPr>
        <w:t>.</w:t>
      </w:r>
      <w:r>
        <w:rPr>
          <w:rFonts w:eastAsia="KaiTi_GB2312" w:cs="Arial Unicode MS"/>
        </w:rPr>
        <w:t xml:space="preserve"> The dashed arrow line started from the Timer block indicates that the action (i.e. the transmission and reception of the </w:t>
      </w:r>
      <w:r w:rsidR="00943171">
        <w:rPr>
          <w:rFonts w:eastAsia="KaiTi_GB2312" w:cs="Arial Unicode MS"/>
        </w:rPr>
        <w:t>handover</w:t>
      </w:r>
      <w:r>
        <w:rPr>
          <w:rFonts w:eastAsia="KaiTi_GB2312" w:cs="Arial Unicode MS"/>
        </w:rPr>
        <w:t xml:space="preserve"> ACK) is performed before the expiration of the Timer. As shown in </w:t>
      </w:r>
      <w:r>
        <w:rPr>
          <w:rFonts w:eastAsia="KaiTi_GB2312" w:cs="Arial Unicode MS"/>
        </w:rPr>
        <w:fldChar w:fldCharType="begin"/>
      </w:r>
      <w:r>
        <w:rPr>
          <w:rFonts w:eastAsia="KaiTi_GB2312" w:cs="Arial Unicode MS"/>
        </w:rPr>
        <w:instrText xml:space="preserve"> REF _Ref477966238 \h </w:instrText>
      </w:r>
      <w:r>
        <w:rPr>
          <w:rFonts w:eastAsia="KaiTi_GB2312" w:cs="Arial Unicode MS"/>
        </w:rPr>
      </w:r>
      <w:r>
        <w:rPr>
          <w:rFonts w:eastAsia="KaiTi_GB2312" w:cs="Arial Unicode MS"/>
        </w:rPr>
        <w:fldChar w:fldCharType="separate"/>
      </w:r>
      <w:r w:rsidR="00D849A9">
        <w:t xml:space="preserve">Figure </w:t>
      </w:r>
      <w:r w:rsidR="00D849A9">
        <w:rPr>
          <w:noProof/>
        </w:rPr>
        <w:t>4</w:t>
      </w:r>
      <w:r>
        <w:rPr>
          <w:rFonts w:eastAsia="KaiTi_GB2312" w:cs="Arial Unicode MS"/>
        </w:rPr>
        <w:fldChar w:fldCharType="end"/>
      </w:r>
      <w:r>
        <w:rPr>
          <w:rFonts w:eastAsia="KaiTi_GB2312" w:cs="Arial Unicode MS"/>
        </w:rPr>
        <w:t>, the s</w:t>
      </w:r>
      <w:r w:rsidRPr="007B7C6C">
        <w:rPr>
          <w:rFonts w:eastAsia="KaiTi_GB2312" w:cs="Arial Unicode MS"/>
        </w:rPr>
        <w:t xml:space="preserve">ource </w:t>
      </w:r>
      <w:proofErr w:type="spellStart"/>
      <w:r w:rsidRPr="007B7C6C">
        <w:rPr>
          <w:rFonts w:eastAsia="KaiTi_GB2312" w:cs="Arial Unicode MS"/>
        </w:rPr>
        <w:t>gNB</w:t>
      </w:r>
      <w:proofErr w:type="spellEnd"/>
      <w:r w:rsidRPr="007B7C6C">
        <w:rPr>
          <w:rFonts w:eastAsia="KaiTi_GB2312" w:cs="Arial Unicode MS"/>
        </w:rPr>
        <w:t xml:space="preserve"> can stop on-going transmission</w:t>
      </w:r>
      <w:r>
        <w:t xml:space="preserve"> </w:t>
      </w:r>
      <w:r w:rsidRPr="00FE0B76">
        <w:rPr>
          <w:rFonts w:eastAsia="KaiTi_GB2312" w:cs="Arial Unicode MS"/>
        </w:rPr>
        <w:t>immediately</w:t>
      </w:r>
      <w:r w:rsidRPr="007B7C6C">
        <w:rPr>
          <w:rFonts w:eastAsia="KaiTi_GB2312" w:cs="Arial Unicode MS"/>
        </w:rPr>
        <w:t xml:space="preserve">, </w:t>
      </w:r>
      <w:r w:rsidRPr="007B7C6C">
        <w:rPr>
          <w:rFonts w:eastAsia="KaiTi_GB2312" w:cs="Arial Unicode MS"/>
        </w:rPr>
        <w:lastRenderedPageBreak/>
        <w:t xml:space="preserve">start transferring SN status and forwarding data, and release pre-reserved resources at </w:t>
      </w:r>
      <w:r>
        <w:rPr>
          <w:rFonts w:eastAsia="KaiTi_GB2312" w:cs="Arial Unicode MS"/>
        </w:rPr>
        <w:t xml:space="preserve">the </w:t>
      </w:r>
      <w:r w:rsidRPr="007B7C6C">
        <w:rPr>
          <w:rFonts w:eastAsia="KaiTi_GB2312" w:cs="Arial Unicode MS"/>
        </w:rPr>
        <w:t xml:space="preserve">other </w:t>
      </w:r>
      <w:r w:rsidR="00403F78">
        <w:rPr>
          <w:rFonts w:eastAsia="KaiTi_GB2312" w:cs="Arial Unicode MS"/>
        </w:rPr>
        <w:t>candidate</w:t>
      </w:r>
      <w:r w:rsidRPr="007B7C6C">
        <w:rPr>
          <w:rFonts w:eastAsia="KaiTi_GB2312" w:cs="Arial Unicode MS"/>
        </w:rPr>
        <w:t xml:space="preserve"> </w:t>
      </w:r>
      <w:proofErr w:type="spellStart"/>
      <w:r w:rsidRPr="007B7C6C">
        <w:rPr>
          <w:rFonts w:eastAsia="KaiTi_GB2312" w:cs="Arial Unicode MS"/>
        </w:rPr>
        <w:t>gNBs</w:t>
      </w:r>
      <w:proofErr w:type="spellEnd"/>
      <w:r>
        <w:rPr>
          <w:rFonts w:eastAsia="KaiTi_GB2312" w:cs="Arial Unicode MS"/>
        </w:rPr>
        <w:t xml:space="preserve">. </w:t>
      </w:r>
    </w:p>
    <w:p w:rsidR="00753AD1" w:rsidRDefault="004C3C43" w:rsidP="00B34BF1">
      <w:pPr>
        <w:keepNext/>
        <w:ind w:left="360"/>
        <w:jc w:val="center"/>
      </w:pPr>
      <w:r>
        <w:object w:dxaOrig="9887" w:dyaOrig="8012">
          <v:shape id="_x0000_i1028" type="#_x0000_t75" style="width:457.35pt;height:370.35pt" o:ole="">
            <v:imagedata r:id="rId14" o:title=""/>
          </v:shape>
          <o:OLEObject Type="Embed" ProgID="Visio.Drawing.11" ShapeID="_x0000_i1028" DrawAspect="Content" ObjectID="_1577193760" r:id="rId15"/>
        </w:object>
      </w:r>
    </w:p>
    <w:p w:rsidR="00753AD1" w:rsidRDefault="00753AD1" w:rsidP="00753AD1">
      <w:pPr>
        <w:pStyle w:val="Figure1"/>
      </w:pPr>
      <w:bookmarkStart w:id="5" w:name="_Ref477966238"/>
      <w:r>
        <w:t xml:space="preserve">Figure </w:t>
      </w:r>
      <w:fldSimple w:instr=" SEQ Figure \* ARABIC ">
        <w:r w:rsidR="00D849A9">
          <w:rPr>
            <w:noProof/>
          </w:rPr>
          <w:t>4</w:t>
        </w:r>
      </w:fldSimple>
      <w:bookmarkEnd w:id="5"/>
      <w:r w:rsidRPr="002B67E5">
        <w:t xml:space="preserve">: </w:t>
      </w:r>
      <w:r w:rsidRPr="00CB7AAC">
        <w:t xml:space="preserve">Signaling flow </w:t>
      </w:r>
      <w:r>
        <w:t xml:space="preserve">when UE is handed over to a high </w:t>
      </w:r>
      <w:r w:rsidR="00943171">
        <w:t>handover</w:t>
      </w:r>
      <w:r>
        <w:t xml:space="preserve"> likelihood </w:t>
      </w:r>
      <w:proofErr w:type="spellStart"/>
      <w:r>
        <w:t>gNB</w:t>
      </w:r>
      <w:proofErr w:type="spellEnd"/>
      <w:r>
        <w:t xml:space="preserve"> and </w:t>
      </w:r>
      <w:r w:rsidR="00943171">
        <w:t>handover</w:t>
      </w:r>
      <w:r>
        <w:t xml:space="preserve"> ACK is received by source </w:t>
      </w:r>
      <w:proofErr w:type="spellStart"/>
      <w:r>
        <w:t>gNB</w:t>
      </w:r>
      <w:proofErr w:type="spellEnd"/>
      <w:r w:rsidRPr="000666B8">
        <w:t>.</w:t>
      </w:r>
    </w:p>
    <w:p w:rsidR="00DE3EB3" w:rsidRDefault="00DE3EB3" w:rsidP="00DE3EB3">
      <w:pPr>
        <w:pStyle w:val="Proposal"/>
      </w:pPr>
      <w:r>
        <w:t>A timer associated with the conditional handover commend</w:t>
      </w:r>
      <w:r w:rsidR="00B2625D">
        <w:t xml:space="preserve"> can be configured to the UE.</w:t>
      </w:r>
    </w:p>
    <w:p w:rsidR="00B5383A" w:rsidRPr="008D23BE" w:rsidRDefault="00B5383A" w:rsidP="00DE3EB3">
      <w:pPr>
        <w:pStyle w:val="Proposal"/>
      </w:pPr>
      <w:r>
        <w:t>Explicit signalling from the UE can be used to indicate the execution or expiration of the conditional handover commend.</w:t>
      </w:r>
    </w:p>
    <w:p w:rsidR="00C15B12" w:rsidRPr="00B80836" w:rsidRDefault="00163401" w:rsidP="00C15B12">
      <w:pPr>
        <w:pStyle w:val="ListParagraph"/>
        <w:numPr>
          <w:ilvl w:val="0"/>
          <w:numId w:val="43"/>
        </w:numPr>
        <w:ind w:leftChars="0"/>
        <w:rPr>
          <w:rFonts w:eastAsia="Malgun Gothic" w:cs="Times New Roman"/>
          <w:kern w:val="0"/>
          <w:sz w:val="28"/>
          <w:szCs w:val="20"/>
          <w:lang w:val="en-GB" w:eastAsia="ko-KR"/>
        </w:rPr>
      </w:pPr>
      <w:r w:rsidRPr="00B80836">
        <w:rPr>
          <w:rFonts w:eastAsia="Malgun Gothic" w:cs="Times New Roman"/>
          <w:kern w:val="0"/>
          <w:sz w:val="28"/>
          <w:szCs w:val="20"/>
          <w:lang w:val="en-GB" w:eastAsia="ko-KR"/>
        </w:rPr>
        <w:t>Signalling and resource overhead reduction</w:t>
      </w:r>
    </w:p>
    <w:p w:rsidR="006378A7" w:rsidRDefault="006378A7" w:rsidP="006378A7">
      <w:pPr>
        <w:rPr>
          <w:rFonts w:eastAsia="Malgun Gothic" w:cs="Times New Roman"/>
          <w:kern w:val="0"/>
          <w:szCs w:val="20"/>
          <w:lang w:val="en-GB" w:eastAsia="ko-KR"/>
        </w:rPr>
      </w:pPr>
      <w:r>
        <w:rPr>
          <w:rFonts w:eastAsia="Malgun Gothic" w:cs="Times New Roman"/>
          <w:kern w:val="0"/>
          <w:szCs w:val="20"/>
          <w:lang w:val="en-GB" w:eastAsia="ko-KR"/>
        </w:rPr>
        <w:t xml:space="preserve">Furthermore, since the measurement report of the UE is triggered earlier when the channel quality of the serving cell is till decent, the source </w:t>
      </w:r>
      <w:proofErr w:type="spellStart"/>
      <w:r>
        <w:rPr>
          <w:rFonts w:eastAsia="Malgun Gothic" w:cs="Times New Roman"/>
          <w:kern w:val="0"/>
          <w:szCs w:val="20"/>
          <w:lang w:val="en-GB" w:eastAsia="ko-KR"/>
        </w:rPr>
        <w:t>gNB</w:t>
      </w:r>
      <w:proofErr w:type="spellEnd"/>
      <w:r>
        <w:rPr>
          <w:rFonts w:eastAsia="Malgun Gothic" w:cs="Times New Roman"/>
          <w:kern w:val="0"/>
          <w:szCs w:val="20"/>
          <w:lang w:val="en-GB" w:eastAsia="ko-KR"/>
        </w:rPr>
        <w:t xml:space="preserve"> cannot select one proper cell for the UE to be handed over to. Thus, it would be necessary to prepare multiple candidate cells for the potential handover during the handover preparation stage. Dedicated resources need be reserved for the UE at each candidate cell, f</w:t>
      </w:r>
      <w:r w:rsidRPr="000D3629">
        <w:rPr>
          <w:rFonts w:eastAsia="Malgun Gothic" w:cs="Times New Roman"/>
          <w:kern w:val="0"/>
          <w:szCs w:val="20"/>
          <w:lang w:val="en-GB" w:eastAsia="ko-KR"/>
        </w:rPr>
        <w:t xml:space="preserve">ull UE context and access information </w:t>
      </w:r>
      <w:r>
        <w:rPr>
          <w:rFonts w:eastAsia="Malgun Gothic" w:cs="Times New Roman"/>
          <w:kern w:val="0"/>
          <w:szCs w:val="20"/>
          <w:lang w:val="en-GB" w:eastAsia="ko-KR"/>
        </w:rPr>
        <w:t xml:space="preserve">need be </w:t>
      </w:r>
      <w:r w:rsidRPr="000D3629">
        <w:rPr>
          <w:rFonts w:eastAsia="Malgun Gothic" w:cs="Times New Roman"/>
          <w:kern w:val="0"/>
          <w:szCs w:val="20"/>
          <w:lang w:val="en-GB" w:eastAsia="ko-KR"/>
        </w:rPr>
        <w:t xml:space="preserve">exchanged with multiple </w:t>
      </w:r>
      <w:r>
        <w:rPr>
          <w:rFonts w:eastAsia="Malgun Gothic" w:cs="Times New Roman"/>
          <w:kern w:val="0"/>
          <w:szCs w:val="20"/>
          <w:lang w:val="en-GB" w:eastAsia="ko-KR"/>
        </w:rPr>
        <w:t>candidate cells, and access information of the multiple candidate cells need be further delivered to UE via RRC signalling. However, only one cell will be selected for the handover</w:t>
      </w:r>
      <w:r w:rsidRPr="009C5F34">
        <w:rPr>
          <w:rFonts w:eastAsia="Malgun Gothic" w:cs="Times New Roman"/>
          <w:kern w:val="0"/>
          <w:szCs w:val="20"/>
          <w:lang w:val="en-GB" w:eastAsia="ko-KR"/>
        </w:rPr>
        <w:t xml:space="preserve"> </w:t>
      </w:r>
      <w:r>
        <w:rPr>
          <w:rFonts w:eastAsia="Malgun Gothic" w:cs="Times New Roman"/>
          <w:kern w:val="0"/>
          <w:szCs w:val="20"/>
          <w:lang w:val="en-GB" w:eastAsia="ko-KR"/>
        </w:rPr>
        <w:t xml:space="preserve">at the end, or the handover commend may not be executed at all. As a result, a scheme to reduce the signalling overhead over the </w:t>
      </w:r>
      <w:proofErr w:type="spellStart"/>
      <w:r>
        <w:rPr>
          <w:rFonts w:eastAsia="Malgun Gothic" w:cs="Times New Roman"/>
          <w:kern w:val="0"/>
          <w:szCs w:val="20"/>
          <w:lang w:val="en-GB" w:eastAsia="ko-KR"/>
        </w:rPr>
        <w:t>Xn</w:t>
      </w:r>
      <w:proofErr w:type="spellEnd"/>
      <w:r>
        <w:rPr>
          <w:rFonts w:eastAsia="Malgun Gothic" w:cs="Times New Roman"/>
          <w:kern w:val="0"/>
          <w:szCs w:val="20"/>
          <w:lang w:val="en-GB" w:eastAsia="ko-KR"/>
        </w:rPr>
        <w:t xml:space="preserve">, NG, and </w:t>
      </w:r>
      <w:proofErr w:type="spellStart"/>
      <w:r>
        <w:rPr>
          <w:rFonts w:eastAsia="Malgun Gothic" w:cs="Times New Roman"/>
          <w:kern w:val="0"/>
          <w:szCs w:val="20"/>
          <w:lang w:val="en-GB" w:eastAsia="ko-KR"/>
        </w:rPr>
        <w:t>Uu</w:t>
      </w:r>
      <w:proofErr w:type="spellEnd"/>
      <w:r>
        <w:rPr>
          <w:rFonts w:eastAsia="Malgun Gothic" w:cs="Times New Roman"/>
          <w:kern w:val="0"/>
          <w:szCs w:val="20"/>
          <w:lang w:val="en-GB" w:eastAsia="ko-KR"/>
        </w:rPr>
        <w:t xml:space="preserve"> interface and to reduce the resource pre-reservation at the multiple candidate cells should be considered for the conditional handover procedure. </w:t>
      </w:r>
    </w:p>
    <w:p w:rsidR="00B151EE" w:rsidRDefault="0023039C" w:rsidP="00147BB1">
      <w:pPr>
        <w:pStyle w:val="Observation"/>
      </w:pPr>
      <w:r>
        <w:t>Multiple candidate cells need be prepared for the conditional handover</w:t>
      </w:r>
      <w:r w:rsidR="007C1812">
        <w:t xml:space="preserve">, which could </w:t>
      </w:r>
      <w:r w:rsidR="00080493">
        <w:t>result in</w:t>
      </w:r>
      <w:r w:rsidR="007C1812">
        <w:t xml:space="preserve"> </w:t>
      </w:r>
      <w:r w:rsidR="00080493">
        <w:t>larger</w:t>
      </w:r>
      <w:r w:rsidR="007C1812">
        <w:t xml:space="preserve"> s</w:t>
      </w:r>
      <w:r w:rsidR="007C1812" w:rsidRPr="007C1812">
        <w:t>ignalling overhead</w:t>
      </w:r>
      <w:r w:rsidR="00080493">
        <w:t xml:space="preserve"> and resource waste</w:t>
      </w:r>
      <w:r w:rsidR="007C1812">
        <w:t>.</w:t>
      </w:r>
    </w:p>
    <w:p w:rsidR="00BD20D3" w:rsidRDefault="00BD20D3" w:rsidP="00BD20D3">
      <w:pPr>
        <w:rPr>
          <w:rFonts w:eastAsia="KaiTi_GB2312" w:cs="Arial Unicode MS"/>
        </w:rPr>
      </w:pPr>
      <w:r>
        <w:rPr>
          <w:rFonts w:eastAsia="KaiTi_GB2312" w:cs="Arial Unicode MS"/>
        </w:rPr>
        <w:t xml:space="preserve">After received the early measurement report, the source </w:t>
      </w:r>
      <w:proofErr w:type="spellStart"/>
      <w:r>
        <w:rPr>
          <w:rFonts w:eastAsia="KaiTi_GB2312" w:cs="Arial Unicode MS"/>
        </w:rPr>
        <w:t>gNB</w:t>
      </w:r>
      <w:proofErr w:type="spellEnd"/>
      <w:r>
        <w:rPr>
          <w:rFonts w:eastAsia="KaiTi_GB2312" w:cs="Arial Unicode MS"/>
        </w:rPr>
        <w:t xml:space="preserve"> will coordinate with one or multiple candidate target </w:t>
      </w:r>
      <w:proofErr w:type="spellStart"/>
      <w:r>
        <w:rPr>
          <w:rFonts w:eastAsia="KaiTi_GB2312" w:cs="Arial Unicode MS"/>
        </w:rPr>
        <w:t>gNBs</w:t>
      </w:r>
      <w:proofErr w:type="spellEnd"/>
      <w:r>
        <w:rPr>
          <w:rFonts w:eastAsia="KaiTi_GB2312" w:cs="Arial Unicode MS"/>
        </w:rPr>
        <w:t xml:space="preserve"> to prepare the </w:t>
      </w:r>
      <w:r w:rsidR="00374D6F">
        <w:rPr>
          <w:rFonts w:eastAsia="KaiTi_GB2312" w:cs="Arial Unicode MS"/>
        </w:rPr>
        <w:t>conditional handover</w:t>
      </w:r>
      <w:r>
        <w:rPr>
          <w:rFonts w:eastAsia="KaiTi_GB2312" w:cs="Arial Unicode MS"/>
        </w:rPr>
        <w:t xml:space="preserve">. </w:t>
      </w:r>
      <w:r w:rsidRPr="00C75B0D">
        <w:rPr>
          <w:rFonts w:eastAsia="KaiTi_GB2312" w:cs="Arial Unicode MS"/>
        </w:rPr>
        <w:t xml:space="preserve">During the preparation stage, based on the </w:t>
      </w:r>
      <w:r>
        <w:rPr>
          <w:rFonts w:eastAsia="KaiTi_GB2312" w:cs="Arial Unicode MS"/>
        </w:rPr>
        <w:t xml:space="preserve">UE </w:t>
      </w:r>
      <w:r w:rsidRPr="00C75B0D">
        <w:rPr>
          <w:rFonts w:eastAsia="KaiTi_GB2312" w:cs="Arial Unicode MS"/>
        </w:rPr>
        <w:t xml:space="preserve">measurement </w:t>
      </w:r>
      <w:r>
        <w:rPr>
          <w:rFonts w:eastAsia="KaiTi_GB2312" w:cs="Arial Unicode MS"/>
        </w:rPr>
        <w:t>report</w:t>
      </w:r>
      <w:r w:rsidRPr="00C75B0D">
        <w:rPr>
          <w:rFonts w:eastAsia="KaiTi_GB2312" w:cs="Arial Unicode MS"/>
        </w:rPr>
        <w:t xml:space="preserve"> and other information</w:t>
      </w:r>
      <w:r>
        <w:rPr>
          <w:rFonts w:eastAsia="KaiTi_GB2312" w:cs="Arial Unicode MS"/>
        </w:rPr>
        <w:t xml:space="preserve"> (</w:t>
      </w:r>
      <w:r w:rsidRPr="00C75B0D">
        <w:rPr>
          <w:rFonts w:eastAsia="KaiTi_GB2312" w:cs="Arial Unicode MS"/>
        </w:rPr>
        <w:t>e.g. UE</w:t>
      </w:r>
      <w:r>
        <w:rPr>
          <w:rFonts w:eastAsia="KaiTi_GB2312" w:cs="Arial Unicode MS"/>
        </w:rPr>
        <w:t xml:space="preserve">’s location and moving direction, traffic load of the candidate </w:t>
      </w:r>
      <w:proofErr w:type="spellStart"/>
      <w:r w:rsidRPr="00C75B0D">
        <w:rPr>
          <w:rFonts w:eastAsia="KaiTi_GB2312" w:cs="Arial Unicode MS"/>
        </w:rPr>
        <w:t>gNB</w:t>
      </w:r>
      <w:r>
        <w:rPr>
          <w:rFonts w:eastAsia="KaiTi_GB2312" w:cs="Arial Unicode MS"/>
        </w:rPr>
        <w:t>s</w:t>
      </w:r>
      <w:proofErr w:type="spellEnd"/>
      <w:r>
        <w:rPr>
          <w:rFonts w:eastAsia="KaiTi_GB2312" w:cs="Arial Unicode MS"/>
        </w:rPr>
        <w:t>)</w:t>
      </w:r>
      <w:r w:rsidRPr="00C75B0D">
        <w:rPr>
          <w:rFonts w:eastAsia="KaiTi_GB2312" w:cs="Arial Unicode MS"/>
        </w:rPr>
        <w:t xml:space="preserve">, </w:t>
      </w:r>
      <w:r>
        <w:rPr>
          <w:rFonts w:eastAsia="KaiTi_GB2312" w:cs="Arial Unicode MS"/>
        </w:rPr>
        <w:t xml:space="preserve">the </w:t>
      </w:r>
      <w:r w:rsidRPr="00C75B0D">
        <w:rPr>
          <w:rFonts w:eastAsia="KaiTi_GB2312" w:cs="Arial Unicode MS"/>
        </w:rPr>
        <w:t xml:space="preserve">source </w:t>
      </w:r>
      <w:proofErr w:type="spellStart"/>
      <w:r w:rsidRPr="00C75B0D">
        <w:rPr>
          <w:rFonts w:eastAsia="KaiTi_GB2312" w:cs="Arial Unicode MS"/>
        </w:rPr>
        <w:t>gNB</w:t>
      </w:r>
      <w:proofErr w:type="spellEnd"/>
      <w:r w:rsidRPr="00C75B0D">
        <w:rPr>
          <w:rFonts w:eastAsia="KaiTi_GB2312" w:cs="Arial Unicode MS"/>
        </w:rPr>
        <w:t xml:space="preserve"> </w:t>
      </w:r>
      <w:r>
        <w:rPr>
          <w:rFonts w:eastAsia="KaiTi_GB2312" w:cs="Arial Unicode MS"/>
        </w:rPr>
        <w:t xml:space="preserve">can </w:t>
      </w:r>
      <w:r w:rsidRPr="00C75B0D">
        <w:rPr>
          <w:rFonts w:eastAsia="KaiTi_GB2312" w:cs="Arial Unicode MS"/>
        </w:rPr>
        <w:t xml:space="preserve">determine the likelihood of each target </w:t>
      </w:r>
      <w:proofErr w:type="spellStart"/>
      <w:r w:rsidRPr="00C75B0D">
        <w:rPr>
          <w:rFonts w:eastAsia="KaiTi_GB2312" w:cs="Arial Unicode MS"/>
        </w:rPr>
        <w:t>gNB</w:t>
      </w:r>
      <w:proofErr w:type="spellEnd"/>
      <w:r>
        <w:rPr>
          <w:rFonts w:eastAsia="KaiTi_GB2312" w:cs="Arial Unicode MS"/>
        </w:rPr>
        <w:t xml:space="preserve"> the UE may be handed over to. </w:t>
      </w:r>
      <w:proofErr w:type="gramStart"/>
      <w:r>
        <w:rPr>
          <w:rFonts w:eastAsia="KaiTi_GB2312" w:cs="Arial Unicode MS"/>
        </w:rPr>
        <w:t>In order to</w:t>
      </w:r>
      <w:proofErr w:type="gramEnd"/>
      <w:r>
        <w:rPr>
          <w:rFonts w:eastAsia="KaiTi_GB2312" w:cs="Arial Unicode MS"/>
        </w:rPr>
        <w:t xml:space="preserve"> reduce </w:t>
      </w:r>
      <w:r>
        <w:rPr>
          <w:rFonts w:eastAsia="KaiTi_GB2312" w:cs="Arial Unicode MS"/>
        </w:rPr>
        <w:lastRenderedPageBreak/>
        <w:t xml:space="preserve">the </w:t>
      </w:r>
      <w:r w:rsidRPr="00C75B0D">
        <w:rPr>
          <w:rFonts w:eastAsia="KaiTi_GB2312" w:cs="Arial Unicode MS"/>
        </w:rPr>
        <w:t xml:space="preserve">signaling overhead over </w:t>
      </w:r>
      <w:proofErr w:type="spellStart"/>
      <w:r w:rsidRPr="00C75B0D">
        <w:rPr>
          <w:rFonts w:eastAsia="KaiTi_GB2312" w:cs="Arial Unicode MS"/>
        </w:rPr>
        <w:t>Xn</w:t>
      </w:r>
      <w:proofErr w:type="spellEnd"/>
      <w:r w:rsidRPr="00C75B0D">
        <w:rPr>
          <w:rFonts w:eastAsia="KaiTi_GB2312" w:cs="Arial Unicode MS"/>
        </w:rPr>
        <w:t xml:space="preserve"> and NG interface</w:t>
      </w:r>
      <w:r>
        <w:rPr>
          <w:rFonts w:eastAsia="KaiTi_GB2312" w:cs="Arial Unicode MS"/>
        </w:rPr>
        <w:t xml:space="preserve">, </w:t>
      </w:r>
      <w:r w:rsidRPr="00C75B0D">
        <w:rPr>
          <w:rFonts w:eastAsia="KaiTi_GB2312" w:cs="Arial Unicode MS"/>
        </w:rPr>
        <w:t xml:space="preserve">different grade of information for </w:t>
      </w:r>
      <w:r w:rsidR="00374D6F">
        <w:rPr>
          <w:rFonts w:eastAsia="KaiTi_GB2312" w:cs="Arial Unicode MS"/>
        </w:rPr>
        <w:t>handover</w:t>
      </w:r>
      <w:r w:rsidRPr="00C75B0D">
        <w:rPr>
          <w:rFonts w:eastAsia="KaiTi_GB2312" w:cs="Arial Unicode MS"/>
        </w:rPr>
        <w:t xml:space="preserve"> preparation</w:t>
      </w:r>
      <w:r>
        <w:rPr>
          <w:rFonts w:eastAsia="KaiTi_GB2312" w:cs="Arial Unicode MS"/>
        </w:rPr>
        <w:t xml:space="preserve"> can be exchanged between the source </w:t>
      </w:r>
      <w:proofErr w:type="spellStart"/>
      <w:r>
        <w:rPr>
          <w:rFonts w:eastAsia="KaiTi_GB2312" w:cs="Arial Unicode MS"/>
        </w:rPr>
        <w:t>gNB</w:t>
      </w:r>
      <w:proofErr w:type="spellEnd"/>
      <w:r>
        <w:rPr>
          <w:rFonts w:eastAsia="KaiTi_GB2312" w:cs="Arial Unicode MS"/>
        </w:rPr>
        <w:t xml:space="preserve"> and candidate target </w:t>
      </w:r>
      <w:proofErr w:type="spellStart"/>
      <w:r>
        <w:rPr>
          <w:rFonts w:eastAsia="KaiTi_GB2312" w:cs="Arial Unicode MS"/>
        </w:rPr>
        <w:t>gNBs</w:t>
      </w:r>
      <w:proofErr w:type="spellEnd"/>
      <w:r>
        <w:rPr>
          <w:rFonts w:eastAsia="KaiTi_GB2312" w:cs="Arial Unicode MS"/>
        </w:rPr>
        <w:t xml:space="preserve"> based on the </w:t>
      </w:r>
      <w:r w:rsidRPr="00F42ECA">
        <w:rPr>
          <w:rFonts w:eastAsia="KaiTi_GB2312" w:cs="Arial Unicode MS"/>
        </w:rPr>
        <w:t>aforementioned</w:t>
      </w:r>
      <w:r>
        <w:rPr>
          <w:rFonts w:eastAsia="KaiTi_GB2312" w:cs="Arial Unicode MS"/>
        </w:rPr>
        <w:t xml:space="preserve"> </w:t>
      </w:r>
      <w:r w:rsidR="00374D6F">
        <w:rPr>
          <w:rFonts w:eastAsia="KaiTi_GB2312" w:cs="Arial Unicode MS"/>
        </w:rPr>
        <w:t>handover</w:t>
      </w:r>
      <w:r>
        <w:rPr>
          <w:rFonts w:eastAsia="KaiTi_GB2312" w:cs="Arial Unicode MS"/>
        </w:rPr>
        <w:t xml:space="preserve"> likelihood. An e</w:t>
      </w:r>
      <w:r w:rsidRPr="00C75B0D">
        <w:rPr>
          <w:rFonts w:eastAsia="KaiTi_GB2312" w:cs="Arial Unicode MS"/>
        </w:rPr>
        <w:t xml:space="preserve">xplicit </w:t>
      </w:r>
      <w:r>
        <w:rPr>
          <w:rFonts w:eastAsia="KaiTi_GB2312" w:cs="Arial Unicode MS"/>
        </w:rPr>
        <w:t xml:space="preserve">indication can be sent to the target </w:t>
      </w:r>
      <w:proofErr w:type="spellStart"/>
      <w:r>
        <w:rPr>
          <w:rFonts w:eastAsia="KaiTi_GB2312" w:cs="Arial Unicode MS"/>
        </w:rPr>
        <w:t>gNBs</w:t>
      </w:r>
      <w:proofErr w:type="spellEnd"/>
      <w:r>
        <w:rPr>
          <w:rFonts w:eastAsia="KaiTi_GB2312" w:cs="Arial Unicode MS"/>
        </w:rPr>
        <w:t xml:space="preserve"> to inform them what grade of resources should be reserved for the </w:t>
      </w:r>
      <w:r w:rsidR="00374D6F">
        <w:rPr>
          <w:rFonts w:eastAsia="KaiTi_GB2312" w:cs="Arial Unicode MS"/>
        </w:rPr>
        <w:t>conditional handover</w:t>
      </w:r>
      <w:r w:rsidR="0067565D">
        <w:rPr>
          <w:rFonts w:eastAsia="KaiTi_GB2312" w:cs="Arial Unicode MS"/>
        </w:rPr>
        <w:t>,</w:t>
      </w:r>
      <w:r>
        <w:rPr>
          <w:rFonts w:eastAsia="KaiTi_GB2312" w:cs="Arial Unicode MS"/>
        </w:rPr>
        <w:t xml:space="preserve"> or the target </w:t>
      </w:r>
      <w:proofErr w:type="spellStart"/>
      <w:r>
        <w:rPr>
          <w:rFonts w:eastAsia="KaiTi_GB2312" w:cs="Arial Unicode MS"/>
        </w:rPr>
        <w:t>gNB</w:t>
      </w:r>
      <w:proofErr w:type="spellEnd"/>
      <w:r>
        <w:rPr>
          <w:rFonts w:eastAsia="KaiTi_GB2312" w:cs="Arial Unicode MS"/>
        </w:rPr>
        <w:t xml:space="preserve"> can prepare the </w:t>
      </w:r>
      <w:r w:rsidR="00374D6F">
        <w:rPr>
          <w:rFonts w:eastAsia="KaiTi_GB2312" w:cs="Arial Unicode MS"/>
        </w:rPr>
        <w:t>handover</w:t>
      </w:r>
      <w:r>
        <w:rPr>
          <w:rFonts w:eastAsia="KaiTi_GB2312" w:cs="Arial Unicode MS"/>
        </w:rPr>
        <w:t xml:space="preserve"> based on the grade of information provided by the source </w:t>
      </w:r>
      <w:proofErr w:type="spellStart"/>
      <w:r>
        <w:rPr>
          <w:rFonts w:eastAsia="KaiTi_GB2312" w:cs="Arial Unicode MS"/>
        </w:rPr>
        <w:t>gNB</w:t>
      </w:r>
      <w:proofErr w:type="spellEnd"/>
      <w:r>
        <w:rPr>
          <w:rFonts w:eastAsia="KaiTi_GB2312" w:cs="Arial Unicode MS"/>
        </w:rPr>
        <w:t xml:space="preserve">, which can be considered as an implicit indication. For example, </w:t>
      </w:r>
    </w:p>
    <w:p w:rsidR="00BD20D3" w:rsidRPr="00F80B5F" w:rsidRDefault="00BD20D3" w:rsidP="00BD20D3">
      <w:pPr>
        <w:widowControl/>
        <w:numPr>
          <w:ilvl w:val="0"/>
          <w:numId w:val="35"/>
        </w:numPr>
        <w:ind w:left="360"/>
        <w:rPr>
          <w:rFonts w:eastAsia="KaiTi_GB2312" w:cs="Arial Unicode MS"/>
        </w:rPr>
      </w:pPr>
      <w:r>
        <w:rPr>
          <w:rFonts w:eastAsia="KaiTi_GB2312" w:cs="Arial Unicode MS"/>
        </w:rPr>
        <w:t xml:space="preserve">With a high </w:t>
      </w:r>
      <w:r w:rsidR="00374D6F">
        <w:rPr>
          <w:rFonts w:eastAsia="KaiTi_GB2312" w:cs="Arial Unicode MS"/>
        </w:rPr>
        <w:t>handover</w:t>
      </w:r>
      <w:r>
        <w:rPr>
          <w:rFonts w:eastAsia="KaiTi_GB2312" w:cs="Arial Unicode MS"/>
        </w:rPr>
        <w:t xml:space="preserve"> likelihood, t</w:t>
      </w:r>
      <w:r w:rsidRPr="00DF2F03">
        <w:rPr>
          <w:rFonts w:eastAsia="KaiTi_GB2312" w:cs="Arial Unicode MS"/>
        </w:rPr>
        <w:t xml:space="preserve">he source </w:t>
      </w:r>
      <w:proofErr w:type="spellStart"/>
      <w:r>
        <w:rPr>
          <w:rFonts w:eastAsia="KaiTi_GB2312" w:cs="Arial Unicode MS"/>
        </w:rPr>
        <w:t>g</w:t>
      </w:r>
      <w:r w:rsidRPr="00DF2F03">
        <w:rPr>
          <w:rFonts w:eastAsia="KaiTi_GB2312" w:cs="Arial Unicode MS"/>
        </w:rPr>
        <w:t>NB</w:t>
      </w:r>
      <w:proofErr w:type="spellEnd"/>
      <w:r w:rsidRPr="00DF2F03">
        <w:rPr>
          <w:rFonts w:eastAsia="KaiTi_GB2312" w:cs="Arial Unicode MS"/>
        </w:rPr>
        <w:t xml:space="preserve"> </w:t>
      </w:r>
      <w:r>
        <w:rPr>
          <w:rFonts w:eastAsia="KaiTi_GB2312" w:cs="Arial Unicode MS"/>
        </w:rPr>
        <w:t>may issue</w:t>
      </w:r>
      <w:r w:rsidRPr="00DF2F03">
        <w:rPr>
          <w:rFonts w:eastAsia="KaiTi_GB2312" w:cs="Arial Unicode MS"/>
        </w:rPr>
        <w:t xml:space="preserve"> a </w:t>
      </w:r>
      <w:r w:rsidR="00597BFD">
        <w:rPr>
          <w:rFonts w:eastAsia="KaiTi_GB2312" w:cs="Arial Unicode MS"/>
        </w:rPr>
        <w:t>regular</w:t>
      </w:r>
      <w:r>
        <w:rPr>
          <w:rFonts w:eastAsia="KaiTi_GB2312" w:cs="Arial Unicode MS"/>
        </w:rPr>
        <w:t xml:space="preserve"> handover request</w:t>
      </w:r>
      <w:r w:rsidRPr="00DF2F03">
        <w:rPr>
          <w:rFonts w:eastAsia="KaiTi_GB2312" w:cs="Arial Unicode MS"/>
        </w:rPr>
        <w:t xml:space="preserve"> message to the target </w:t>
      </w:r>
      <w:proofErr w:type="spellStart"/>
      <w:r>
        <w:rPr>
          <w:rFonts w:eastAsia="KaiTi_GB2312" w:cs="Arial Unicode MS"/>
        </w:rPr>
        <w:t>g</w:t>
      </w:r>
      <w:r w:rsidRPr="00DF2F03">
        <w:rPr>
          <w:rFonts w:eastAsia="KaiTi_GB2312" w:cs="Arial Unicode MS"/>
        </w:rPr>
        <w:t>NB</w:t>
      </w:r>
      <w:proofErr w:type="spellEnd"/>
      <w:r w:rsidRPr="00DF2F03">
        <w:rPr>
          <w:rFonts w:eastAsia="KaiTi_GB2312" w:cs="Arial Unicode MS"/>
        </w:rPr>
        <w:t xml:space="preserve"> passing necessary information to prepare the </w:t>
      </w:r>
      <w:r>
        <w:rPr>
          <w:rFonts w:eastAsia="KaiTi_GB2312" w:cs="Arial Unicode MS"/>
        </w:rPr>
        <w:t xml:space="preserve">normal </w:t>
      </w:r>
      <w:r w:rsidR="00374D6F">
        <w:rPr>
          <w:rFonts w:eastAsia="KaiTi_GB2312" w:cs="Arial Unicode MS"/>
        </w:rPr>
        <w:t>handover</w:t>
      </w:r>
      <w:r w:rsidR="00892419">
        <w:rPr>
          <w:rFonts w:eastAsia="KaiTi_GB2312" w:cs="Arial Unicode MS"/>
        </w:rPr>
        <w:t xml:space="preserve"> at the target side. </w:t>
      </w:r>
      <w:r w:rsidRPr="005132EF">
        <w:t xml:space="preserve">The </w:t>
      </w:r>
      <w:r>
        <w:rPr>
          <w:rFonts w:eastAsia="KaiTi_GB2312" w:cs="Arial Unicode MS"/>
        </w:rPr>
        <w:t xml:space="preserve">high </w:t>
      </w:r>
      <w:r w:rsidR="00374D6F">
        <w:rPr>
          <w:rFonts w:eastAsia="KaiTi_GB2312" w:cs="Arial Unicode MS"/>
        </w:rPr>
        <w:t>handover</w:t>
      </w:r>
      <w:r>
        <w:rPr>
          <w:rFonts w:eastAsia="KaiTi_GB2312" w:cs="Arial Unicode MS"/>
        </w:rPr>
        <w:t xml:space="preserve"> likelihood</w:t>
      </w:r>
      <w:r w:rsidRPr="005132EF">
        <w:t xml:space="preserve"> target </w:t>
      </w:r>
      <w:proofErr w:type="spellStart"/>
      <w:r>
        <w:t>g</w:t>
      </w:r>
      <w:r w:rsidRPr="005132EF">
        <w:t>NB</w:t>
      </w:r>
      <w:proofErr w:type="spellEnd"/>
      <w:r w:rsidRPr="005132EF">
        <w:t xml:space="preserve"> </w:t>
      </w:r>
      <w:r w:rsidR="00B34FA0">
        <w:t>performs the admission control</w:t>
      </w:r>
      <w:r w:rsidRPr="005132EF">
        <w:t xml:space="preserve"> and sends the </w:t>
      </w:r>
      <w:r>
        <w:rPr>
          <w:rFonts w:eastAsia="KaiTi_GB2312" w:cs="Arial Unicode MS"/>
        </w:rPr>
        <w:t>handover request acknowledge</w:t>
      </w:r>
      <w:r>
        <w:t xml:space="preserve"> message </w:t>
      </w:r>
      <w:r w:rsidRPr="005132EF">
        <w:t xml:space="preserve">to the source </w:t>
      </w:r>
      <w:proofErr w:type="spellStart"/>
      <w:r>
        <w:t>g</w:t>
      </w:r>
      <w:r w:rsidRPr="005132EF">
        <w:t>NB</w:t>
      </w:r>
      <w:proofErr w:type="spellEnd"/>
      <w:r w:rsidRPr="005132EF">
        <w:t xml:space="preserve">. The </w:t>
      </w:r>
      <w:r>
        <w:rPr>
          <w:rFonts w:eastAsia="KaiTi_GB2312" w:cs="Arial Unicode MS"/>
        </w:rPr>
        <w:t>handover request acknowledge</w:t>
      </w:r>
      <w:r>
        <w:t xml:space="preserve"> message may </w:t>
      </w:r>
      <w:r w:rsidRPr="005132EF">
        <w:t>include a transparent container to be sent to the UE as an RRC message to perform the handover. The container</w:t>
      </w:r>
      <w:r>
        <w:t xml:space="preserve"> may also</w:t>
      </w:r>
      <w:r w:rsidRPr="005132EF">
        <w:t xml:space="preserve"> include</w:t>
      </w:r>
      <w:r>
        <w:t xml:space="preserve"> </w:t>
      </w:r>
      <w:r w:rsidRPr="005132EF">
        <w:rPr>
          <w:lang w:eastAsia="ja-JP"/>
        </w:rPr>
        <w:t xml:space="preserve">a </w:t>
      </w:r>
      <w:r w:rsidRPr="005132EF">
        <w:t xml:space="preserve">new C-RNTI, target </w:t>
      </w:r>
      <w:proofErr w:type="spellStart"/>
      <w:r>
        <w:t>g</w:t>
      </w:r>
      <w:r w:rsidRPr="005132EF">
        <w:t>NB</w:t>
      </w:r>
      <w:proofErr w:type="spellEnd"/>
      <w:r w:rsidRPr="005132EF">
        <w:t xml:space="preserve"> security algorithm identifiers for the selected security algorithms, </w:t>
      </w:r>
      <w:r>
        <w:t xml:space="preserve">and </w:t>
      </w:r>
      <w:r w:rsidRPr="005132EF">
        <w:t>may</w:t>
      </w:r>
      <w:r>
        <w:t xml:space="preserve"> also</w:t>
      </w:r>
      <w:r w:rsidRPr="005132EF">
        <w:t xml:space="preserve"> include a dedicated RACH preamble, and possibly some other parameters i.e. access parameters, </w:t>
      </w:r>
      <w:r>
        <w:t>system information</w:t>
      </w:r>
      <w:r w:rsidRPr="005132EF">
        <w:t xml:space="preserve">, etc. </w:t>
      </w:r>
      <w:r>
        <w:t xml:space="preserve">The source </w:t>
      </w:r>
      <w:proofErr w:type="spellStart"/>
      <w:r>
        <w:t>gNB</w:t>
      </w:r>
      <w:proofErr w:type="spellEnd"/>
      <w:r>
        <w:t xml:space="preserve"> may also indicate the target </w:t>
      </w:r>
      <w:proofErr w:type="spellStart"/>
      <w:r>
        <w:t>gNB</w:t>
      </w:r>
      <w:proofErr w:type="spellEnd"/>
      <w:r>
        <w:t xml:space="preserve"> that dedicated resources for random access shall not be pre-reserved.</w:t>
      </w:r>
    </w:p>
    <w:p w:rsidR="00BE710B" w:rsidRDefault="00BD20D3" w:rsidP="00BE710B">
      <w:pPr>
        <w:widowControl/>
        <w:numPr>
          <w:ilvl w:val="0"/>
          <w:numId w:val="35"/>
        </w:numPr>
        <w:ind w:left="360"/>
        <w:rPr>
          <w:rFonts w:eastAsia="KaiTi_GB2312" w:cs="Arial Unicode MS"/>
        </w:rPr>
      </w:pPr>
      <w:r>
        <w:rPr>
          <w:rFonts w:eastAsia="KaiTi_GB2312" w:cs="Arial Unicode MS"/>
        </w:rPr>
        <w:t xml:space="preserve">With a </w:t>
      </w:r>
      <w:r w:rsidR="004D59B0">
        <w:rPr>
          <w:rFonts w:eastAsia="KaiTi_GB2312" w:cs="Arial Unicode MS"/>
        </w:rPr>
        <w:t>low</w:t>
      </w:r>
      <w:r>
        <w:rPr>
          <w:rFonts w:eastAsia="KaiTi_GB2312" w:cs="Arial Unicode MS"/>
        </w:rPr>
        <w:t xml:space="preserve"> </w:t>
      </w:r>
      <w:r w:rsidR="00374D6F">
        <w:rPr>
          <w:rFonts w:eastAsia="KaiTi_GB2312" w:cs="Arial Unicode MS"/>
        </w:rPr>
        <w:t>handover</w:t>
      </w:r>
      <w:r>
        <w:rPr>
          <w:rFonts w:eastAsia="KaiTi_GB2312" w:cs="Arial Unicode MS"/>
        </w:rPr>
        <w:t xml:space="preserve"> likelihood, the UE context, radio bearer information and other necessary information such as target cell ID may be delivered to the target </w:t>
      </w:r>
      <w:proofErr w:type="spellStart"/>
      <w:r>
        <w:rPr>
          <w:rFonts w:eastAsia="KaiTi_GB2312" w:cs="Arial Unicode MS"/>
        </w:rPr>
        <w:t>gNB</w:t>
      </w:r>
      <w:proofErr w:type="spellEnd"/>
      <w:r>
        <w:rPr>
          <w:rFonts w:eastAsia="KaiTi_GB2312" w:cs="Arial Unicode MS"/>
        </w:rPr>
        <w:t xml:space="preserve">. The target </w:t>
      </w:r>
      <w:proofErr w:type="spellStart"/>
      <w:r>
        <w:rPr>
          <w:rFonts w:eastAsia="KaiTi_GB2312" w:cs="Arial Unicode MS"/>
        </w:rPr>
        <w:t>gNB</w:t>
      </w:r>
      <w:proofErr w:type="spellEnd"/>
      <w:r>
        <w:rPr>
          <w:rFonts w:eastAsia="KaiTi_GB2312" w:cs="Arial Unicode MS"/>
        </w:rPr>
        <w:t xml:space="preserve"> may only perform </w:t>
      </w:r>
      <w:r w:rsidRPr="007272CA">
        <w:rPr>
          <w:rFonts w:eastAsia="KaiTi_GB2312" w:cs="Arial Unicode MS"/>
        </w:rPr>
        <w:t>admission control</w:t>
      </w:r>
      <w:r>
        <w:rPr>
          <w:rFonts w:eastAsia="KaiTi_GB2312" w:cs="Arial Unicode MS"/>
        </w:rPr>
        <w:t xml:space="preserve"> and may not pre-reserve any dedicate resource for the UE. The target </w:t>
      </w:r>
      <w:proofErr w:type="spellStart"/>
      <w:r>
        <w:rPr>
          <w:rFonts w:eastAsia="KaiTi_GB2312" w:cs="Arial Unicode MS"/>
        </w:rPr>
        <w:t>gNB</w:t>
      </w:r>
      <w:proofErr w:type="spellEnd"/>
      <w:r>
        <w:rPr>
          <w:rFonts w:eastAsia="KaiTi_GB2312" w:cs="Arial Unicode MS"/>
        </w:rPr>
        <w:t xml:space="preserve"> may only inform the source </w:t>
      </w:r>
      <w:proofErr w:type="spellStart"/>
      <w:r>
        <w:rPr>
          <w:rFonts w:eastAsia="KaiTi_GB2312" w:cs="Arial Unicode MS"/>
        </w:rPr>
        <w:t>gNB</w:t>
      </w:r>
      <w:proofErr w:type="spellEnd"/>
      <w:r>
        <w:rPr>
          <w:rFonts w:eastAsia="KaiTi_GB2312" w:cs="Arial Unicode MS"/>
        </w:rPr>
        <w:t xml:space="preserve"> whether the </w:t>
      </w:r>
      <w:r w:rsidR="00374D6F">
        <w:rPr>
          <w:rFonts w:eastAsia="KaiTi_GB2312" w:cs="Arial Unicode MS"/>
        </w:rPr>
        <w:t>conditional handover</w:t>
      </w:r>
      <w:r>
        <w:rPr>
          <w:rFonts w:eastAsia="KaiTi_GB2312" w:cs="Arial Unicode MS"/>
        </w:rPr>
        <w:t xml:space="preserve"> is acceptable.</w:t>
      </w:r>
    </w:p>
    <w:p w:rsidR="00BD20D3" w:rsidRDefault="00BD20D3" w:rsidP="00BD20D3">
      <w:pPr>
        <w:rPr>
          <w:rFonts w:eastAsia="KaiTi_GB2312" w:cs="Arial Unicode MS"/>
        </w:rPr>
      </w:pPr>
      <w:r>
        <w:rPr>
          <w:rFonts w:eastAsia="KaiTi_GB2312" w:cs="Arial Unicode MS"/>
        </w:rPr>
        <w:t>Accordingly</w:t>
      </w:r>
      <w:r w:rsidRPr="00C75B0D">
        <w:rPr>
          <w:rFonts w:eastAsia="KaiTi_GB2312" w:cs="Arial Unicode MS"/>
        </w:rPr>
        <w:t xml:space="preserve">, different grade of information can be provided </w:t>
      </w:r>
      <w:r w:rsidR="00996C71" w:rsidRPr="00C75B0D">
        <w:rPr>
          <w:rFonts w:eastAsia="KaiTi_GB2312" w:cs="Arial Unicode MS"/>
        </w:rPr>
        <w:t xml:space="preserve">to UE </w:t>
      </w:r>
      <w:r w:rsidRPr="00C75B0D">
        <w:rPr>
          <w:rFonts w:eastAsia="KaiTi_GB2312" w:cs="Arial Unicode MS"/>
        </w:rPr>
        <w:t xml:space="preserve">associated to different candidate target cells via </w:t>
      </w:r>
      <w:r w:rsidR="00374D6F">
        <w:rPr>
          <w:rFonts w:eastAsia="KaiTi_GB2312" w:cs="Arial Unicode MS"/>
        </w:rPr>
        <w:t>conditional handover</w:t>
      </w:r>
      <w:r w:rsidRPr="00C75B0D">
        <w:rPr>
          <w:rFonts w:eastAsia="KaiTi_GB2312" w:cs="Arial Unicode MS"/>
        </w:rPr>
        <w:t xml:space="preserve"> command</w:t>
      </w:r>
      <w:r>
        <w:rPr>
          <w:rFonts w:eastAsia="KaiTi_GB2312" w:cs="Arial Unicode MS"/>
        </w:rPr>
        <w:t xml:space="preserve">. For example, </w:t>
      </w:r>
    </w:p>
    <w:p w:rsidR="00BD20D3" w:rsidRDefault="00BD20D3" w:rsidP="00BD20D3">
      <w:pPr>
        <w:widowControl/>
        <w:numPr>
          <w:ilvl w:val="0"/>
          <w:numId w:val="38"/>
        </w:numPr>
        <w:ind w:left="360"/>
        <w:rPr>
          <w:rFonts w:eastAsia="KaiTi_GB2312" w:cs="Arial Unicode MS"/>
        </w:rPr>
      </w:pPr>
      <w:r>
        <w:rPr>
          <w:rFonts w:eastAsia="KaiTi_GB2312" w:cs="Arial Unicode MS"/>
        </w:rPr>
        <w:t xml:space="preserve">For high </w:t>
      </w:r>
      <w:r w:rsidR="00374D6F">
        <w:rPr>
          <w:rFonts w:eastAsia="KaiTi_GB2312" w:cs="Arial Unicode MS"/>
        </w:rPr>
        <w:t>handover</w:t>
      </w:r>
      <w:r>
        <w:rPr>
          <w:rFonts w:eastAsia="KaiTi_GB2312" w:cs="Arial Unicode MS"/>
        </w:rPr>
        <w:t xml:space="preserve"> likelihood cells, full </w:t>
      </w:r>
      <w:r w:rsidR="00BE710B">
        <w:rPr>
          <w:rFonts w:eastAsia="KaiTi_GB2312" w:cs="Arial Unicode MS"/>
        </w:rPr>
        <w:t xml:space="preserve">access </w:t>
      </w:r>
      <w:r>
        <w:rPr>
          <w:rFonts w:eastAsia="KaiTi_GB2312" w:cs="Arial Unicode MS"/>
        </w:rPr>
        <w:t xml:space="preserve">information such as target cell ID, </w:t>
      </w:r>
      <w:r w:rsidR="00374D6F">
        <w:rPr>
          <w:rFonts w:eastAsia="KaiTi_GB2312" w:cs="Arial Unicode MS"/>
        </w:rPr>
        <w:t>handover</w:t>
      </w:r>
      <w:r>
        <w:rPr>
          <w:rFonts w:eastAsia="KaiTi_GB2312" w:cs="Arial Unicode MS"/>
        </w:rPr>
        <w:t xml:space="preserve"> c</w:t>
      </w:r>
      <w:r w:rsidR="00BE710B">
        <w:rPr>
          <w:rFonts w:eastAsia="KaiTi_GB2312" w:cs="Arial Unicode MS"/>
        </w:rPr>
        <w:t>ondition (e.g. RSRP threshold),</w:t>
      </w:r>
      <w:r>
        <w:rPr>
          <w:rFonts w:eastAsia="KaiTi_GB2312" w:cs="Arial Unicode MS"/>
        </w:rPr>
        <w:t xml:space="preserve"> timer</w:t>
      </w:r>
      <w:r w:rsidRPr="00E413A6">
        <w:rPr>
          <w:rFonts w:eastAsia="KaiTi_GB2312" w:cs="Arial Unicode MS"/>
        </w:rPr>
        <w:t xml:space="preserve"> for</w:t>
      </w:r>
      <w:r>
        <w:rPr>
          <w:rFonts w:eastAsia="KaiTi_GB2312" w:cs="Arial Unicode MS"/>
        </w:rPr>
        <w:t xml:space="preserve"> </w:t>
      </w:r>
      <w:r w:rsidRPr="00E413A6">
        <w:rPr>
          <w:rFonts w:eastAsia="KaiTi_GB2312" w:cs="Arial Unicode MS"/>
        </w:rPr>
        <w:t xml:space="preserve">the </w:t>
      </w:r>
      <w:r w:rsidR="00374D6F">
        <w:rPr>
          <w:rFonts w:eastAsia="KaiTi_GB2312" w:cs="Arial Unicode MS"/>
        </w:rPr>
        <w:t>conditional handover</w:t>
      </w:r>
      <w:r w:rsidRPr="00E413A6">
        <w:rPr>
          <w:rFonts w:eastAsia="KaiTi_GB2312" w:cs="Arial Unicode MS"/>
        </w:rPr>
        <w:t xml:space="preserve"> command</w:t>
      </w:r>
      <w:r>
        <w:rPr>
          <w:rFonts w:eastAsia="KaiTi_GB2312" w:cs="Arial Unicode MS"/>
        </w:rPr>
        <w:t xml:space="preserve">, </w:t>
      </w:r>
      <w:r w:rsidRPr="00DF2334">
        <w:rPr>
          <w:rFonts w:eastAsia="KaiTi_GB2312" w:cs="Arial Unicode MS"/>
        </w:rPr>
        <w:t xml:space="preserve">new C-RNTI, target </w:t>
      </w:r>
      <w:proofErr w:type="spellStart"/>
      <w:r>
        <w:rPr>
          <w:rFonts w:eastAsia="KaiTi_GB2312" w:cs="Arial Unicode MS"/>
        </w:rPr>
        <w:t>g</w:t>
      </w:r>
      <w:r w:rsidRPr="00DF2334">
        <w:rPr>
          <w:rFonts w:eastAsia="KaiTi_GB2312" w:cs="Arial Unicode MS"/>
        </w:rPr>
        <w:t>NB</w:t>
      </w:r>
      <w:proofErr w:type="spellEnd"/>
      <w:r w:rsidRPr="00DF2334">
        <w:rPr>
          <w:rFonts w:eastAsia="KaiTi_GB2312" w:cs="Arial Unicode MS"/>
        </w:rPr>
        <w:t xml:space="preserve"> security algorithm identifiers, and optionally dedicated RACH </w:t>
      </w:r>
      <w:r>
        <w:rPr>
          <w:rFonts w:eastAsia="KaiTi_GB2312" w:cs="Arial Unicode MS"/>
        </w:rPr>
        <w:t xml:space="preserve">preamble, necessary system information, etc. may be included in the </w:t>
      </w:r>
      <w:r w:rsidR="00374D6F">
        <w:rPr>
          <w:rFonts w:eastAsia="KaiTi_GB2312" w:cs="Arial Unicode MS"/>
        </w:rPr>
        <w:t>conditional handover</w:t>
      </w:r>
      <w:r>
        <w:rPr>
          <w:rFonts w:eastAsia="KaiTi_GB2312" w:cs="Arial Unicode MS"/>
        </w:rPr>
        <w:t xml:space="preserve"> command. As a result, the UE can perform a legacy-like </w:t>
      </w:r>
      <w:r w:rsidR="00374D6F">
        <w:rPr>
          <w:rFonts w:eastAsia="KaiTi_GB2312" w:cs="Arial Unicode MS"/>
        </w:rPr>
        <w:t>handover</w:t>
      </w:r>
      <w:r>
        <w:rPr>
          <w:rFonts w:eastAsia="KaiTi_GB2312" w:cs="Arial Unicode MS"/>
        </w:rPr>
        <w:t xml:space="preserve"> procedure to the target </w:t>
      </w:r>
      <w:proofErr w:type="spellStart"/>
      <w:r>
        <w:rPr>
          <w:rFonts w:eastAsia="KaiTi_GB2312" w:cs="Arial Unicode MS"/>
        </w:rPr>
        <w:t>gNB</w:t>
      </w:r>
      <w:proofErr w:type="spellEnd"/>
      <w:r>
        <w:rPr>
          <w:rFonts w:eastAsia="KaiTi_GB2312" w:cs="Arial Unicode MS"/>
        </w:rPr>
        <w:t xml:space="preserve"> to resume the connection when the </w:t>
      </w:r>
      <w:r w:rsidR="00374D6F">
        <w:rPr>
          <w:rFonts w:eastAsia="KaiTi_GB2312" w:cs="Arial Unicode MS"/>
        </w:rPr>
        <w:t>conditional handover</w:t>
      </w:r>
      <w:r>
        <w:rPr>
          <w:rFonts w:eastAsia="KaiTi_GB2312" w:cs="Arial Unicode MS"/>
        </w:rPr>
        <w:t xml:space="preserve"> command is executed.</w:t>
      </w:r>
    </w:p>
    <w:p w:rsidR="00BD20D3" w:rsidRDefault="00BD20D3" w:rsidP="00BD20D3">
      <w:pPr>
        <w:widowControl/>
        <w:numPr>
          <w:ilvl w:val="0"/>
          <w:numId w:val="38"/>
        </w:numPr>
        <w:ind w:left="360"/>
        <w:rPr>
          <w:rFonts w:eastAsia="KaiTi_GB2312" w:cs="Arial Unicode MS"/>
        </w:rPr>
      </w:pPr>
      <w:r>
        <w:rPr>
          <w:rFonts w:eastAsia="KaiTi_GB2312" w:cs="Arial Unicode MS"/>
        </w:rPr>
        <w:t xml:space="preserve">For </w:t>
      </w:r>
      <w:r w:rsidR="004D59B0">
        <w:rPr>
          <w:rFonts w:eastAsia="KaiTi_GB2312" w:cs="Arial Unicode MS"/>
        </w:rPr>
        <w:t>low</w:t>
      </w:r>
      <w:r>
        <w:rPr>
          <w:rFonts w:eastAsia="KaiTi_GB2312" w:cs="Arial Unicode MS"/>
        </w:rPr>
        <w:t xml:space="preserve"> </w:t>
      </w:r>
      <w:r w:rsidR="00374D6F">
        <w:rPr>
          <w:rFonts w:eastAsia="KaiTi_GB2312" w:cs="Arial Unicode MS"/>
        </w:rPr>
        <w:t>handover</w:t>
      </w:r>
      <w:r>
        <w:rPr>
          <w:rFonts w:eastAsia="KaiTi_GB2312" w:cs="Arial Unicode MS"/>
        </w:rPr>
        <w:t xml:space="preserve"> likelihood cells, the minimum information may be included in the </w:t>
      </w:r>
      <w:r w:rsidR="00374D6F">
        <w:rPr>
          <w:rFonts w:eastAsia="KaiTi_GB2312" w:cs="Arial Unicode MS"/>
        </w:rPr>
        <w:t>conditional handover</w:t>
      </w:r>
      <w:r>
        <w:rPr>
          <w:rFonts w:eastAsia="KaiTi_GB2312" w:cs="Arial Unicode MS"/>
        </w:rPr>
        <w:t xml:space="preserve"> command, such as target cell ID, </w:t>
      </w:r>
      <w:r w:rsidR="00374D6F">
        <w:rPr>
          <w:rFonts w:eastAsia="KaiTi_GB2312" w:cs="Arial Unicode MS"/>
        </w:rPr>
        <w:t>handover</w:t>
      </w:r>
      <w:r>
        <w:rPr>
          <w:rFonts w:eastAsia="KaiTi_GB2312" w:cs="Arial Unicode MS"/>
        </w:rPr>
        <w:t xml:space="preserve"> condition. The UE may need to send the c</w:t>
      </w:r>
      <w:r w:rsidRPr="00322EBC">
        <w:rPr>
          <w:rFonts w:eastAsia="KaiTi_GB2312" w:cs="Arial Unicode MS"/>
        </w:rPr>
        <w:t>onnection</w:t>
      </w:r>
      <w:r>
        <w:rPr>
          <w:rFonts w:eastAsia="KaiTi_GB2312" w:cs="Arial Unicode MS"/>
        </w:rPr>
        <w:t xml:space="preserve"> r</w:t>
      </w:r>
      <w:r w:rsidRPr="00322EBC">
        <w:rPr>
          <w:rFonts w:eastAsia="KaiTi_GB2312" w:cs="Arial Unicode MS"/>
        </w:rPr>
        <w:t>e</w:t>
      </w:r>
      <w:r>
        <w:rPr>
          <w:rFonts w:eastAsia="KaiTi_GB2312" w:cs="Arial Unicode MS"/>
        </w:rPr>
        <w:t>-</w:t>
      </w:r>
      <w:r w:rsidRPr="00322EBC">
        <w:rPr>
          <w:rFonts w:eastAsia="KaiTi_GB2312" w:cs="Arial Unicode MS"/>
        </w:rPr>
        <w:t>establishment</w:t>
      </w:r>
      <w:r>
        <w:rPr>
          <w:rFonts w:eastAsia="KaiTi_GB2312" w:cs="Arial Unicode MS"/>
        </w:rPr>
        <w:t xml:space="preserve"> r</w:t>
      </w:r>
      <w:r w:rsidRPr="00322EBC">
        <w:rPr>
          <w:rFonts w:eastAsia="KaiTi_GB2312" w:cs="Arial Unicode MS"/>
        </w:rPr>
        <w:t>equest</w:t>
      </w:r>
      <w:r>
        <w:rPr>
          <w:rFonts w:eastAsia="KaiTi_GB2312" w:cs="Arial Unicode MS"/>
        </w:rPr>
        <w:t xml:space="preserve"> to the target </w:t>
      </w:r>
      <w:proofErr w:type="spellStart"/>
      <w:r>
        <w:rPr>
          <w:rFonts w:eastAsia="KaiTi_GB2312" w:cs="Arial Unicode MS"/>
        </w:rPr>
        <w:t>gNB</w:t>
      </w:r>
      <w:proofErr w:type="spellEnd"/>
      <w:r>
        <w:rPr>
          <w:rFonts w:eastAsia="KaiTi_GB2312" w:cs="Arial Unicode MS"/>
        </w:rPr>
        <w:t xml:space="preserve"> to </w:t>
      </w:r>
      <w:r w:rsidR="00375767">
        <w:rPr>
          <w:rFonts w:eastAsia="KaiTi_GB2312" w:cs="Arial Unicode MS"/>
        </w:rPr>
        <w:t>rebuild</w:t>
      </w:r>
      <w:r>
        <w:rPr>
          <w:rFonts w:eastAsia="KaiTi_GB2312" w:cs="Arial Unicode MS"/>
        </w:rPr>
        <w:t xml:space="preserve"> the connection</w:t>
      </w:r>
      <w:r w:rsidR="00BE710B">
        <w:rPr>
          <w:rFonts w:eastAsia="KaiTi_GB2312" w:cs="Arial Unicode MS"/>
        </w:rPr>
        <w:t xml:space="preserve">. </w:t>
      </w:r>
      <w:r>
        <w:rPr>
          <w:rFonts w:eastAsia="KaiTi_GB2312" w:cs="Arial Unicode MS"/>
        </w:rPr>
        <w:t>Upon the reception of the c</w:t>
      </w:r>
      <w:r w:rsidRPr="00322EBC">
        <w:rPr>
          <w:rFonts w:eastAsia="KaiTi_GB2312" w:cs="Arial Unicode MS"/>
        </w:rPr>
        <w:t>onnection</w:t>
      </w:r>
      <w:r>
        <w:rPr>
          <w:rFonts w:eastAsia="KaiTi_GB2312" w:cs="Arial Unicode MS"/>
        </w:rPr>
        <w:t xml:space="preserve"> r</w:t>
      </w:r>
      <w:r w:rsidRPr="00322EBC">
        <w:rPr>
          <w:rFonts w:eastAsia="KaiTi_GB2312" w:cs="Arial Unicode MS"/>
        </w:rPr>
        <w:t>e</w:t>
      </w:r>
      <w:r>
        <w:rPr>
          <w:rFonts w:eastAsia="KaiTi_GB2312" w:cs="Arial Unicode MS"/>
        </w:rPr>
        <w:t>-</w:t>
      </w:r>
      <w:r w:rsidRPr="00322EBC">
        <w:rPr>
          <w:rFonts w:eastAsia="KaiTi_GB2312" w:cs="Arial Unicode MS"/>
        </w:rPr>
        <w:t>establishment</w:t>
      </w:r>
      <w:r>
        <w:rPr>
          <w:rFonts w:eastAsia="KaiTi_GB2312" w:cs="Arial Unicode MS"/>
        </w:rPr>
        <w:t xml:space="preserve"> r</w:t>
      </w:r>
      <w:r w:rsidRPr="00322EBC">
        <w:rPr>
          <w:rFonts w:eastAsia="KaiTi_GB2312" w:cs="Arial Unicode MS"/>
        </w:rPr>
        <w:t>equest</w:t>
      </w:r>
      <w:r>
        <w:rPr>
          <w:rFonts w:eastAsia="KaiTi_GB2312" w:cs="Arial Unicode MS"/>
        </w:rPr>
        <w:t xml:space="preserve"> from the UE, the </w:t>
      </w:r>
      <w:r w:rsidR="00BE710B">
        <w:rPr>
          <w:rFonts w:eastAsia="KaiTi_GB2312" w:cs="Arial Unicode MS"/>
        </w:rPr>
        <w:t xml:space="preserve">target </w:t>
      </w:r>
      <w:proofErr w:type="spellStart"/>
      <w:r>
        <w:rPr>
          <w:rFonts w:eastAsia="KaiTi_GB2312" w:cs="Arial Unicode MS"/>
        </w:rPr>
        <w:t>gNB</w:t>
      </w:r>
      <w:proofErr w:type="spellEnd"/>
      <w:r>
        <w:rPr>
          <w:rFonts w:eastAsia="KaiTi_GB2312" w:cs="Arial Unicode MS"/>
        </w:rPr>
        <w:t xml:space="preserve"> may </w:t>
      </w:r>
      <w:r w:rsidR="00BE710B">
        <w:rPr>
          <w:rFonts w:eastAsia="KaiTi_GB2312" w:cs="Arial Unicode MS"/>
        </w:rPr>
        <w:t>r</w:t>
      </w:r>
      <w:r w:rsidR="00BE710B" w:rsidRPr="00322EBC">
        <w:rPr>
          <w:rFonts w:eastAsia="KaiTi_GB2312" w:cs="Arial Unicode MS"/>
        </w:rPr>
        <w:t>e</w:t>
      </w:r>
      <w:r w:rsidR="00BE710B">
        <w:rPr>
          <w:rFonts w:eastAsia="KaiTi_GB2312" w:cs="Arial Unicode MS"/>
        </w:rPr>
        <w:t>-</w:t>
      </w:r>
      <w:r w:rsidR="00BE710B" w:rsidRPr="00322EBC">
        <w:rPr>
          <w:rFonts w:eastAsia="KaiTi_GB2312" w:cs="Arial Unicode MS"/>
        </w:rPr>
        <w:t>establish</w:t>
      </w:r>
      <w:r w:rsidR="00BE710B">
        <w:rPr>
          <w:rFonts w:eastAsia="KaiTi_GB2312" w:cs="Arial Unicode MS"/>
        </w:rPr>
        <w:t xml:space="preserve"> the connection with </w:t>
      </w:r>
      <w:r w:rsidR="00375767">
        <w:rPr>
          <w:rFonts w:eastAsia="KaiTi_GB2312" w:cs="Arial Unicode MS"/>
        </w:rPr>
        <w:t>stored</w:t>
      </w:r>
      <w:r w:rsidR="00BE710B">
        <w:rPr>
          <w:rFonts w:eastAsia="KaiTi_GB2312" w:cs="Arial Unicode MS"/>
        </w:rPr>
        <w:t xml:space="preserve"> UE context</w:t>
      </w:r>
      <w:r>
        <w:rPr>
          <w:rFonts w:eastAsia="KaiTi_GB2312" w:cs="Arial Unicode MS"/>
        </w:rPr>
        <w:t>.</w:t>
      </w:r>
    </w:p>
    <w:p w:rsidR="00DE75ED" w:rsidRDefault="00BD20D3" w:rsidP="00DE75ED">
      <w:pPr>
        <w:rPr>
          <w:rFonts w:eastAsia="Malgun Gothic" w:cs="Times New Roman"/>
          <w:kern w:val="0"/>
          <w:szCs w:val="20"/>
          <w:lang w:val="en-GB" w:eastAsia="ko-KR"/>
        </w:rPr>
      </w:pPr>
      <w:r>
        <w:rPr>
          <w:rFonts w:eastAsia="KaiTi_GB2312" w:cs="Arial Unicode MS"/>
        </w:rPr>
        <w:t xml:space="preserve">Furthermore, </w:t>
      </w:r>
      <w:r w:rsidR="00374D6F">
        <w:rPr>
          <w:rFonts w:eastAsia="KaiTi_GB2312" w:cs="Arial Unicode MS"/>
        </w:rPr>
        <w:t>handover</w:t>
      </w:r>
      <w:r>
        <w:rPr>
          <w:rFonts w:eastAsia="KaiTi_GB2312" w:cs="Arial Unicode MS"/>
        </w:rPr>
        <w:t xml:space="preserve"> likelihood of the target cells and/or the </w:t>
      </w:r>
      <w:r w:rsidR="00374D6F">
        <w:rPr>
          <w:rFonts w:eastAsia="KaiTi_GB2312" w:cs="Arial Unicode MS"/>
        </w:rPr>
        <w:t>handover</w:t>
      </w:r>
      <w:r>
        <w:rPr>
          <w:rFonts w:eastAsia="KaiTi_GB2312" w:cs="Arial Unicode MS"/>
        </w:rPr>
        <w:t xml:space="preserve"> method (e.g. via </w:t>
      </w:r>
      <w:r w:rsidRPr="00C03FF9">
        <w:rPr>
          <w:rFonts w:eastAsia="KaiTi_GB2312" w:cs="Arial Unicode MS"/>
        </w:rPr>
        <w:t>legacy-like connection resumption procedure or connection re-establishment procedure</w:t>
      </w:r>
      <w:r>
        <w:rPr>
          <w:rFonts w:eastAsia="KaiTi_GB2312" w:cs="Arial Unicode MS"/>
        </w:rPr>
        <w:t xml:space="preserve">) may be explicitly indicated in the </w:t>
      </w:r>
      <w:r w:rsidR="00374D6F">
        <w:rPr>
          <w:rFonts w:eastAsia="KaiTi_GB2312" w:cs="Arial Unicode MS"/>
        </w:rPr>
        <w:t>conditional handover</w:t>
      </w:r>
      <w:r>
        <w:rPr>
          <w:rFonts w:eastAsia="KaiTi_GB2312" w:cs="Arial Unicode MS"/>
        </w:rPr>
        <w:t xml:space="preserve"> command for each candidate target cells; or the UE can decide which </w:t>
      </w:r>
      <w:r w:rsidR="00374D6F">
        <w:rPr>
          <w:rFonts w:eastAsia="KaiTi_GB2312" w:cs="Arial Unicode MS"/>
        </w:rPr>
        <w:t>handover</w:t>
      </w:r>
      <w:r>
        <w:rPr>
          <w:rFonts w:eastAsia="KaiTi_GB2312" w:cs="Arial Unicode MS"/>
        </w:rPr>
        <w:t xml:space="preserve"> method will be used based on the available information, which can be considered as an implicit indication. </w:t>
      </w:r>
    </w:p>
    <w:p w:rsidR="00D2568B" w:rsidRPr="00B2625D" w:rsidRDefault="003E6D39" w:rsidP="001E291E">
      <w:pPr>
        <w:pStyle w:val="Proposal"/>
        <w:tabs>
          <w:tab w:val="num" w:pos="576"/>
        </w:tabs>
        <w:rPr>
          <w:rFonts w:eastAsia="Malgun Gothic"/>
          <w:lang w:eastAsia="ko-KR"/>
        </w:rPr>
      </w:pPr>
      <w:r w:rsidRPr="00B2625D">
        <w:rPr>
          <w:rFonts w:eastAsia="KaiTi_GB2312" w:cs="Arial Unicode MS"/>
        </w:rPr>
        <w:t>H</w:t>
      </w:r>
      <w:r w:rsidR="00B5383A" w:rsidRPr="00B2625D">
        <w:rPr>
          <w:rFonts w:eastAsia="KaiTi_GB2312" w:cs="Arial Unicode MS"/>
        </w:rPr>
        <w:t>andover</w:t>
      </w:r>
      <w:r w:rsidR="00B5383A" w:rsidRPr="00B2625D">
        <w:rPr>
          <w:rFonts w:eastAsia="KaiTi_GB2312" w:cs="Arial Unicode MS"/>
          <w:szCs w:val="22"/>
        </w:rPr>
        <w:t xml:space="preserve"> likelihood can be introduced </w:t>
      </w:r>
      <w:r w:rsidR="007D1AB3" w:rsidRPr="00B2625D">
        <w:rPr>
          <w:rFonts w:eastAsia="KaiTi_GB2312" w:cs="Arial Unicode MS"/>
          <w:szCs w:val="22"/>
        </w:rPr>
        <w:t xml:space="preserve">during </w:t>
      </w:r>
      <w:r w:rsidR="00B5383A" w:rsidRPr="00B2625D">
        <w:rPr>
          <w:rFonts w:eastAsia="KaiTi_GB2312" w:cs="Arial Unicode MS"/>
          <w:szCs w:val="22"/>
        </w:rPr>
        <w:t xml:space="preserve">the handover preparation stage, such that different grade of information/resources can be provided to and reserved by the multiple candidate </w:t>
      </w:r>
      <w:r w:rsidR="00B2625D" w:rsidRPr="00B2625D">
        <w:rPr>
          <w:rFonts w:eastAsia="KaiTi_GB2312" w:cs="Arial Unicode MS"/>
          <w:szCs w:val="22"/>
        </w:rPr>
        <w:t>cells</w:t>
      </w:r>
      <w:r w:rsidRPr="00B2625D">
        <w:rPr>
          <w:rFonts w:eastAsia="KaiTi_GB2312" w:cs="Arial Unicode MS"/>
          <w:szCs w:val="22"/>
        </w:rPr>
        <w:t xml:space="preserve"> based on the handover likelihood</w:t>
      </w:r>
      <w:r w:rsidR="00B5383A" w:rsidRPr="00B2625D">
        <w:rPr>
          <w:rFonts w:eastAsia="KaiTi_GB2312" w:cs="Arial Unicode MS"/>
          <w:szCs w:val="22"/>
        </w:rPr>
        <w:t>.</w:t>
      </w:r>
      <w:r w:rsidR="00B2625D" w:rsidRPr="00B2625D">
        <w:rPr>
          <w:rFonts w:eastAsia="Malgun Gothic"/>
          <w:lang w:eastAsia="ko-KR"/>
        </w:rPr>
        <w:t xml:space="preserve"> </w:t>
      </w:r>
    </w:p>
    <w:p w:rsidR="00DD4C8B" w:rsidRPr="00DD4C8B" w:rsidRDefault="00DD4C8B" w:rsidP="00C15B12">
      <w:pPr>
        <w:pStyle w:val="ListParagraph"/>
        <w:keepNext/>
        <w:keepLines/>
        <w:widowControl/>
        <w:numPr>
          <w:ilvl w:val="0"/>
          <w:numId w:val="19"/>
        </w:numPr>
        <w:pBdr>
          <w:top w:val="single" w:sz="12" w:space="3" w:color="auto"/>
        </w:pBdr>
        <w:tabs>
          <w:tab w:val="num" w:pos="432"/>
        </w:tabs>
        <w:overflowPunct w:val="0"/>
        <w:autoSpaceDE w:val="0"/>
        <w:autoSpaceDN w:val="0"/>
        <w:adjustRightInd w:val="0"/>
        <w:spacing w:before="240" w:after="180"/>
        <w:ind w:leftChars="0"/>
        <w:textAlignment w:val="baseline"/>
        <w:outlineLvl w:val="0"/>
        <w:rPr>
          <w:rFonts w:eastAsia="PMingLiU" w:cs="Arial"/>
          <w:kern w:val="0"/>
          <w:sz w:val="36"/>
          <w:szCs w:val="36"/>
          <w:lang w:val="en-GB" w:eastAsia="zh-CN"/>
        </w:rPr>
      </w:pPr>
      <w:r w:rsidRPr="00DD4C8B">
        <w:rPr>
          <w:rFonts w:eastAsia="PMingLiU" w:cs="Arial"/>
          <w:kern w:val="0"/>
          <w:sz w:val="36"/>
          <w:szCs w:val="36"/>
          <w:lang w:val="en-GB" w:eastAsia="zh-CN"/>
        </w:rPr>
        <w:t>Conclusion</w:t>
      </w:r>
    </w:p>
    <w:p w:rsidR="00DD4C8B" w:rsidRDefault="00DD4C8B" w:rsidP="00DD4C8B">
      <w:pPr>
        <w:widowControl/>
        <w:overflowPunct w:val="0"/>
        <w:autoSpaceDE w:val="0"/>
        <w:autoSpaceDN w:val="0"/>
        <w:adjustRightInd w:val="0"/>
        <w:textAlignment w:val="baseline"/>
        <w:rPr>
          <w:rFonts w:eastAsia="PMingLiU" w:cs="Arial"/>
          <w:kern w:val="0"/>
          <w:szCs w:val="20"/>
          <w:lang w:val="en-GB" w:eastAsia="zh-CN"/>
        </w:rPr>
      </w:pPr>
      <w:r w:rsidRPr="00DD4C8B">
        <w:rPr>
          <w:rFonts w:eastAsia="PMingLiU" w:cs="Arial"/>
          <w:kern w:val="0"/>
          <w:szCs w:val="20"/>
          <w:lang w:val="en-GB" w:eastAsia="zh-CN"/>
        </w:rPr>
        <w:t>The followings have been observed:</w:t>
      </w:r>
    </w:p>
    <w:p w:rsidR="00ED1C91" w:rsidRDefault="00ED1C91" w:rsidP="00ED1C91">
      <w:pPr>
        <w:pStyle w:val="Observation"/>
        <w:numPr>
          <w:ilvl w:val="0"/>
          <w:numId w:val="45"/>
        </w:numPr>
      </w:pPr>
      <w:r>
        <w:t xml:space="preserve">The source </w:t>
      </w:r>
      <w:proofErr w:type="spellStart"/>
      <w:r>
        <w:t>gNB</w:t>
      </w:r>
      <w:proofErr w:type="spellEnd"/>
      <w:r>
        <w:t xml:space="preserve"> may be unaware of the conditional handover execution, which could result in radio resource waste and larger </w:t>
      </w:r>
      <w:r w:rsidRPr="0023039C">
        <w:t>interruption time</w:t>
      </w:r>
      <w:r>
        <w:t>.</w:t>
      </w:r>
    </w:p>
    <w:p w:rsidR="00ED1C91" w:rsidRDefault="00ED1C91" w:rsidP="00ED1C91">
      <w:pPr>
        <w:pStyle w:val="Observation"/>
        <w:numPr>
          <w:ilvl w:val="0"/>
          <w:numId w:val="45"/>
        </w:numPr>
      </w:pPr>
      <w:r>
        <w:t>Multiple candidate cells need be prepared for the conditional handover, which could result in larger s</w:t>
      </w:r>
      <w:r w:rsidRPr="007C1812">
        <w:t>ignalling overhead</w:t>
      </w:r>
      <w:r>
        <w:t xml:space="preserve"> and resource waste.</w:t>
      </w:r>
    </w:p>
    <w:p w:rsidR="00DD4C8B" w:rsidRDefault="00DD4C8B" w:rsidP="00DD4C8B">
      <w:pPr>
        <w:widowControl/>
        <w:overflowPunct w:val="0"/>
        <w:autoSpaceDE w:val="0"/>
        <w:autoSpaceDN w:val="0"/>
        <w:adjustRightInd w:val="0"/>
        <w:spacing w:after="180"/>
        <w:ind w:left="1695" w:hanging="1695"/>
        <w:textAlignment w:val="baseline"/>
        <w:rPr>
          <w:rFonts w:eastAsia="PMingLiU" w:cs="Arial"/>
          <w:kern w:val="0"/>
          <w:szCs w:val="20"/>
          <w:lang w:val="en-GB" w:eastAsia="en-US"/>
        </w:rPr>
      </w:pPr>
      <w:r w:rsidRPr="00DD4C8B">
        <w:rPr>
          <w:rFonts w:eastAsia="PMingLiU" w:cs="Arial"/>
          <w:kern w:val="0"/>
          <w:szCs w:val="20"/>
          <w:lang w:val="en-GB" w:eastAsia="en-US"/>
        </w:rPr>
        <w:t>The followings have been proposed:</w:t>
      </w:r>
    </w:p>
    <w:p w:rsidR="00B2625D" w:rsidRDefault="00ED1C91" w:rsidP="00ED1C91">
      <w:pPr>
        <w:pStyle w:val="Proposal"/>
        <w:numPr>
          <w:ilvl w:val="0"/>
          <w:numId w:val="46"/>
        </w:numPr>
      </w:pPr>
      <w:r>
        <w:t>A timer associated with the conditional handover commend can be configured to the UE.</w:t>
      </w:r>
    </w:p>
    <w:p w:rsidR="00B2625D" w:rsidRDefault="00ED1C91" w:rsidP="00ED1C91">
      <w:pPr>
        <w:pStyle w:val="Proposal"/>
      </w:pPr>
      <w:r>
        <w:t>Explicit signalling from the UE can be used to indicate the execution or expiration of the conditional handover commend.</w:t>
      </w:r>
    </w:p>
    <w:p w:rsidR="00ED1C91" w:rsidRPr="00B2625D" w:rsidRDefault="00ED1C91" w:rsidP="00ED1C91">
      <w:pPr>
        <w:pStyle w:val="Proposal"/>
        <w:tabs>
          <w:tab w:val="num" w:pos="576"/>
        </w:tabs>
        <w:rPr>
          <w:rFonts w:eastAsia="Malgun Gothic"/>
          <w:lang w:eastAsia="ko-KR"/>
        </w:rPr>
      </w:pPr>
      <w:r w:rsidRPr="00B2625D">
        <w:rPr>
          <w:rFonts w:eastAsia="KaiTi_GB2312" w:cs="Arial Unicode MS"/>
        </w:rPr>
        <w:t>Handover</w:t>
      </w:r>
      <w:r w:rsidRPr="00B2625D">
        <w:rPr>
          <w:rFonts w:eastAsia="KaiTi_GB2312" w:cs="Arial Unicode MS"/>
          <w:szCs w:val="22"/>
        </w:rPr>
        <w:t xml:space="preserve"> likelihood can be introduced during the handover preparation stage, such that different grade of information/resources can be provided to and reserved by the multiple candidate cells based on the handover likelihood.</w:t>
      </w:r>
      <w:r w:rsidRPr="00B2625D">
        <w:rPr>
          <w:rFonts w:eastAsia="Malgun Gothic"/>
          <w:lang w:eastAsia="ko-KR"/>
        </w:rPr>
        <w:t xml:space="preserve"> </w:t>
      </w:r>
    </w:p>
    <w:p w:rsidR="00DD4C8B" w:rsidRPr="00DD4C8B" w:rsidRDefault="00DD4C8B" w:rsidP="00CB29B2">
      <w:pPr>
        <w:pStyle w:val="ListParagraph"/>
        <w:keepNext/>
        <w:keepLines/>
        <w:widowControl/>
        <w:numPr>
          <w:ilvl w:val="0"/>
          <w:numId w:val="19"/>
        </w:numPr>
        <w:pBdr>
          <w:top w:val="single" w:sz="12" w:space="3" w:color="auto"/>
        </w:pBdr>
        <w:tabs>
          <w:tab w:val="num" w:pos="432"/>
        </w:tabs>
        <w:overflowPunct w:val="0"/>
        <w:autoSpaceDE w:val="0"/>
        <w:autoSpaceDN w:val="0"/>
        <w:adjustRightInd w:val="0"/>
        <w:spacing w:before="240" w:after="180"/>
        <w:ind w:leftChars="0"/>
        <w:textAlignment w:val="baseline"/>
        <w:outlineLvl w:val="0"/>
        <w:rPr>
          <w:rFonts w:eastAsia="PMingLiU" w:cs="Arial"/>
          <w:kern w:val="0"/>
          <w:sz w:val="36"/>
          <w:szCs w:val="36"/>
          <w:lang w:val="en-GB" w:eastAsia="zh-CN"/>
        </w:rPr>
      </w:pPr>
      <w:r w:rsidRPr="00DD4C8B">
        <w:rPr>
          <w:rFonts w:eastAsia="PMingLiU" w:cs="Arial"/>
          <w:kern w:val="0"/>
          <w:sz w:val="36"/>
          <w:szCs w:val="36"/>
          <w:lang w:val="en-GB" w:eastAsia="zh-CN"/>
        </w:rPr>
        <w:lastRenderedPageBreak/>
        <w:t>References</w:t>
      </w:r>
      <w:bookmarkStart w:id="6" w:name="_Ref450851786"/>
      <w:bookmarkStart w:id="7" w:name="_Ref174151459"/>
      <w:bookmarkStart w:id="8" w:name="_Ref189809556"/>
    </w:p>
    <w:p w:rsidR="006F2288" w:rsidRDefault="006F2288" w:rsidP="006F2288">
      <w:pPr>
        <w:pStyle w:val="Reference"/>
        <w:numPr>
          <w:ilvl w:val="0"/>
          <w:numId w:val="0"/>
        </w:numPr>
        <w:ind w:left="567" w:hanging="567"/>
      </w:pPr>
      <w:bookmarkStart w:id="9" w:name="_Ref477726095"/>
      <w:r>
        <w:rPr>
          <w:lang w:val="en-US"/>
        </w:rPr>
        <w:t xml:space="preserve">[1] </w:t>
      </w:r>
      <w:hyperlink r:id="rId16" w:history="1">
        <w:r w:rsidRPr="00E25A33">
          <w:rPr>
            <w:rStyle w:val="Hyperlink"/>
          </w:rPr>
          <w:t>R2-1700864</w:t>
        </w:r>
      </w:hyperlink>
      <w:r>
        <w:t>, “</w:t>
      </w:r>
      <w:r w:rsidRPr="00E25A33">
        <w:t>Conditional Handover</w:t>
      </w:r>
      <w:r>
        <w:t xml:space="preserve">”, Ericsson, RAN2#97, </w:t>
      </w:r>
      <w:r w:rsidRPr="00E25A33">
        <w:t>Athens, Greece, 13th</w:t>
      </w:r>
      <w:r w:rsidR="00457A6D">
        <w:t>-</w:t>
      </w:r>
      <w:r w:rsidRPr="00E25A33">
        <w:t>17th Feb</w:t>
      </w:r>
      <w:r>
        <w:t>.</w:t>
      </w:r>
      <w:r w:rsidRPr="00E25A33">
        <w:t xml:space="preserve"> 2017</w:t>
      </w:r>
      <w:bookmarkEnd w:id="9"/>
    </w:p>
    <w:bookmarkEnd w:id="6"/>
    <w:bookmarkEnd w:id="7"/>
    <w:bookmarkEnd w:id="8"/>
    <w:p w:rsidR="009732DC" w:rsidRPr="00AC5180" w:rsidRDefault="00AC5180" w:rsidP="00AC5180">
      <w:pPr>
        <w:widowControl/>
        <w:tabs>
          <w:tab w:val="num" w:pos="567"/>
        </w:tabs>
        <w:overflowPunct w:val="0"/>
        <w:autoSpaceDE w:val="0"/>
        <w:autoSpaceDN w:val="0"/>
        <w:adjustRightInd w:val="0"/>
        <w:ind w:left="300" w:hangingChars="150" w:hanging="300"/>
        <w:textAlignment w:val="baseline"/>
        <w:rPr>
          <w:rFonts w:eastAsia="SimSun" w:cs="Times New Roman"/>
          <w:kern w:val="0"/>
          <w:szCs w:val="20"/>
          <w:lang w:val="en-GB" w:eastAsia="zh-CN"/>
        </w:rPr>
      </w:pPr>
      <w:r>
        <w:rPr>
          <w:rFonts w:eastAsia="PMingLiU" w:cs="Times New Roman"/>
          <w:kern w:val="0"/>
          <w:szCs w:val="20"/>
          <w:lang w:val="en-GB" w:eastAsia="zh-CN"/>
        </w:rPr>
        <w:t xml:space="preserve">[2] </w:t>
      </w:r>
      <w:hyperlink r:id="rId17" w:history="1">
        <w:r w:rsidR="006F2288" w:rsidRPr="00457A6D">
          <w:rPr>
            <w:rStyle w:val="Hyperlink"/>
            <w:lang w:val="en-US"/>
          </w:rPr>
          <w:t>R2-1703384</w:t>
        </w:r>
      </w:hyperlink>
      <w:r>
        <w:rPr>
          <w:rFonts w:eastAsia="PMingLiU" w:cs="Times New Roman"/>
          <w:kern w:val="0"/>
          <w:szCs w:val="20"/>
          <w:lang w:val="en-GB" w:eastAsia="zh-CN"/>
        </w:rPr>
        <w:t>,</w:t>
      </w:r>
      <w:r w:rsidR="00D82A6A">
        <w:rPr>
          <w:rFonts w:eastAsia="PMingLiU" w:cs="Times New Roman"/>
          <w:kern w:val="0"/>
          <w:szCs w:val="20"/>
          <w:lang w:val="en-GB" w:eastAsia="zh-CN"/>
        </w:rPr>
        <w:t xml:space="preserve"> </w:t>
      </w:r>
      <w:r>
        <w:rPr>
          <w:rFonts w:eastAsia="PMingLiU" w:cs="Times New Roman"/>
          <w:kern w:val="0"/>
          <w:szCs w:val="20"/>
          <w:lang w:val="en-GB" w:eastAsia="zh-CN"/>
        </w:rPr>
        <w:t>“</w:t>
      </w:r>
      <w:r w:rsidR="006F2288" w:rsidRPr="001349C4">
        <w:t>Analysis on conditional handover</w:t>
      </w:r>
      <w:r>
        <w:rPr>
          <w:rFonts w:eastAsia="PMingLiU" w:cs="Times New Roman"/>
          <w:kern w:val="0"/>
          <w:szCs w:val="20"/>
          <w:lang w:val="en-GB" w:eastAsia="zh-CN"/>
        </w:rPr>
        <w:t xml:space="preserve">”, </w:t>
      </w:r>
      <w:r w:rsidR="006F2288" w:rsidRPr="001349C4">
        <w:t xml:space="preserve">Huawei, </w:t>
      </w:r>
      <w:proofErr w:type="spellStart"/>
      <w:r w:rsidR="006F2288" w:rsidRPr="001349C4">
        <w:t>HiSilicon</w:t>
      </w:r>
      <w:proofErr w:type="spellEnd"/>
      <w:r w:rsidR="006F2288">
        <w:t xml:space="preserve">, RAN2#97bis, </w:t>
      </w:r>
      <w:r w:rsidR="006F2288" w:rsidRPr="006F2288">
        <w:t>Spokane</w:t>
      </w:r>
      <w:r w:rsidR="006F2288" w:rsidRPr="00E25A33">
        <w:t xml:space="preserve">, </w:t>
      </w:r>
      <w:r w:rsidR="006F2288">
        <w:t>US, 3rd</w:t>
      </w:r>
      <w:r w:rsidR="00457A6D">
        <w:t>-</w:t>
      </w:r>
      <w:r w:rsidR="006F2288" w:rsidRPr="00E25A33">
        <w:t xml:space="preserve">7th </w:t>
      </w:r>
      <w:r w:rsidR="006F2288">
        <w:t>Apr.</w:t>
      </w:r>
      <w:r w:rsidR="006F2288" w:rsidRPr="00E25A33">
        <w:t xml:space="preserve"> 2017</w:t>
      </w:r>
    </w:p>
    <w:sectPr w:rsidR="009732DC" w:rsidRPr="00AC5180">
      <w:headerReference w:type="even" r:id="rId18"/>
      <w:foot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92198" w:rsidRDefault="00B92198">
      <w:r>
        <w:separator/>
      </w:r>
    </w:p>
  </w:endnote>
  <w:endnote w:type="continuationSeparator" w:id="0">
    <w:p w:rsidR="00B92198" w:rsidRDefault="00B921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KaiTi_GB2312">
    <w:panose1 w:val="02010609060101010101"/>
    <w:charset w:val="86"/>
    <w:family w:val="modern"/>
    <w:pitch w:val="fixed"/>
    <w:sig w:usb0="800002BF" w:usb1="38CF7CFA" w:usb2="00000016" w:usb3="00000000" w:csb0="0004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6E01" w:rsidRDefault="00C66C39" w:rsidP="005F6E01">
    <w:pPr>
      <w:pStyle w:val="Foote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sidR="00234F0F">
      <w:rPr>
        <w:rStyle w:val="PageNumber"/>
        <w:noProof/>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34F0F">
      <w:rPr>
        <w:rStyle w:val="PageNumber"/>
        <w:noProof/>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92198" w:rsidRDefault="00B92198">
      <w:r>
        <w:separator/>
      </w:r>
    </w:p>
  </w:footnote>
  <w:footnote w:type="continuationSeparator" w:id="0">
    <w:p w:rsidR="00B92198" w:rsidRDefault="00B921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6E01" w:rsidRDefault="00C66C39">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B1B44"/>
    <w:multiLevelType w:val="hybridMultilevel"/>
    <w:tmpl w:val="51FCCBA4"/>
    <w:lvl w:ilvl="0" w:tplc="040B0005">
      <w:start w:val="1"/>
      <w:numFmt w:val="bullet"/>
      <w:lvlText w:val=""/>
      <w:lvlJc w:val="left"/>
      <w:pPr>
        <w:ind w:left="480" w:hanging="480"/>
      </w:pPr>
      <w:rPr>
        <w:rFonts w:ascii="Wingdings" w:hAnsi="Wingdings" w:hint="default"/>
        <w:b/>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1B64648"/>
    <w:multiLevelType w:val="hybridMultilevel"/>
    <w:tmpl w:val="D1B22F6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4986696"/>
    <w:multiLevelType w:val="hybridMultilevel"/>
    <w:tmpl w:val="959620CE"/>
    <w:lvl w:ilvl="0" w:tplc="44DAAA74">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6A51B8F"/>
    <w:multiLevelType w:val="hybridMultilevel"/>
    <w:tmpl w:val="219E15C8"/>
    <w:lvl w:ilvl="0" w:tplc="F8A09428">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0EFB6877"/>
    <w:multiLevelType w:val="hybridMultilevel"/>
    <w:tmpl w:val="08CE0F8A"/>
    <w:lvl w:ilvl="0" w:tplc="CCCC388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5C257F7"/>
    <w:multiLevelType w:val="hybridMultilevel"/>
    <w:tmpl w:val="CB5C05CA"/>
    <w:lvl w:ilvl="0" w:tplc="026E7004">
      <w:start w:val="1"/>
      <w:numFmt w:val="upp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A4A2D5C"/>
    <w:multiLevelType w:val="hybridMultilevel"/>
    <w:tmpl w:val="71AC53E0"/>
    <w:lvl w:ilvl="0" w:tplc="7A629ED8">
      <w:start w:val="1"/>
      <w:numFmt w:val="upp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1C04037D"/>
    <w:multiLevelType w:val="hybridMultilevel"/>
    <w:tmpl w:val="5DDA12D6"/>
    <w:lvl w:ilvl="0" w:tplc="F8A09428">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1D3D635B"/>
    <w:multiLevelType w:val="hybridMultilevel"/>
    <w:tmpl w:val="E9B8B526"/>
    <w:lvl w:ilvl="0" w:tplc="9B56C224">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1E2F25D1"/>
    <w:multiLevelType w:val="hybridMultilevel"/>
    <w:tmpl w:val="BC106B5E"/>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0AA5BF9"/>
    <w:multiLevelType w:val="hybridMultilevel"/>
    <w:tmpl w:val="23107FA4"/>
    <w:lvl w:ilvl="0" w:tplc="0BCA9D40">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23DE2E47"/>
    <w:multiLevelType w:val="hybridMultilevel"/>
    <w:tmpl w:val="8424E864"/>
    <w:lvl w:ilvl="0" w:tplc="9B56C224">
      <w:start w:val="1"/>
      <w:numFmt w:val="bullet"/>
      <w:lvlText w:val="•"/>
      <w:lvlJc w:val="left"/>
      <w:pPr>
        <w:ind w:left="960" w:hanging="480"/>
      </w:pPr>
      <w:rPr>
        <w:rFonts w:ascii="Arial" w:hAnsi="Aria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2" w15:restartNumberingAfterBreak="0">
    <w:nsid w:val="2A23398D"/>
    <w:multiLevelType w:val="multilevel"/>
    <w:tmpl w:val="2E908EE0"/>
    <w:lvl w:ilvl="0">
      <w:start w:val="2"/>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DCA48C8"/>
    <w:multiLevelType w:val="hybridMultilevel"/>
    <w:tmpl w:val="2982E936"/>
    <w:lvl w:ilvl="0" w:tplc="4E6AADC6">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2E180EB1"/>
    <w:multiLevelType w:val="hybridMultilevel"/>
    <w:tmpl w:val="BEB6E844"/>
    <w:lvl w:ilvl="0" w:tplc="08668B74">
      <w:start w:val="1"/>
      <w:numFmt w:val="decimal"/>
      <w:pStyle w:val="Proposal"/>
      <w:lvlText w:val="Proposal %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13A28DB"/>
    <w:multiLevelType w:val="hybridMultilevel"/>
    <w:tmpl w:val="040821FE"/>
    <w:lvl w:ilvl="0" w:tplc="038A39E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3A992EC8"/>
    <w:multiLevelType w:val="hybridMultilevel"/>
    <w:tmpl w:val="239C8108"/>
    <w:lvl w:ilvl="0" w:tplc="FDAC394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3D42566E"/>
    <w:multiLevelType w:val="hybridMultilevel"/>
    <w:tmpl w:val="BB9011EE"/>
    <w:lvl w:ilvl="0" w:tplc="274CEBD4">
      <w:numFmt w:val="bullet"/>
      <w:lvlText w:val="-"/>
      <w:lvlJc w:val="left"/>
      <w:pPr>
        <w:ind w:left="480" w:hanging="480"/>
      </w:pPr>
      <w:rPr>
        <w:rFonts w:ascii="Arial" w:eastAsia="PMingLiU"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418139BB"/>
    <w:multiLevelType w:val="hybridMultilevel"/>
    <w:tmpl w:val="012A02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78454F"/>
    <w:multiLevelType w:val="hybridMultilevel"/>
    <w:tmpl w:val="B14A01EC"/>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49F4435"/>
    <w:multiLevelType w:val="multilevel"/>
    <w:tmpl w:val="D916BDC6"/>
    <w:lvl w:ilvl="0">
      <w:start w:val="2"/>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68B7BD7"/>
    <w:multiLevelType w:val="hybridMultilevel"/>
    <w:tmpl w:val="80A4B5A6"/>
    <w:lvl w:ilvl="0" w:tplc="A6C8C21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4B165E6C"/>
    <w:multiLevelType w:val="hybridMultilevel"/>
    <w:tmpl w:val="D4C2D2DC"/>
    <w:lvl w:ilvl="0" w:tplc="9B56C224">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BD669446"/>
    <w:lvl w:ilvl="0" w:tplc="C66CBFCE">
      <w:start w:val="1"/>
      <w:numFmt w:val="decimal"/>
      <w:pStyle w:val="Observation"/>
      <w:lvlText w:val="Observation %1"/>
      <w:lvlJc w:val="lef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792861"/>
    <w:multiLevelType w:val="hybridMultilevel"/>
    <w:tmpl w:val="DD1AE212"/>
    <w:lvl w:ilvl="0" w:tplc="28024254">
      <w:start w:val="1"/>
      <w:numFmt w:val="decimal"/>
      <w:lvlText w:val="%1.1"/>
      <w:lvlJc w:val="left"/>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441142C"/>
    <w:multiLevelType w:val="hybridMultilevel"/>
    <w:tmpl w:val="70D4EE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685BBA"/>
    <w:multiLevelType w:val="hybridMultilevel"/>
    <w:tmpl w:val="6310E552"/>
    <w:lvl w:ilvl="0" w:tplc="9B56C224">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8" w15:restartNumberingAfterBreak="0">
    <w:nsid w:val="5B6903DF"/>
    <w:multiLevelType w:val="hybridMultilevel"/>
    <w:tmpl w:val="4E42B500"/>
    <w:lvl w:ilvl="0" w:tplc="040B0005">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9" w15:restartNumberingAfterBreak="0">
    <w:nsid w:val="5B7721D6"/>
    <w:multiLevelType w:val="hybridMultilevel"/>
    <w:tmpl w:val="70063480"/>
    <w:lvl w:ilvl="0" w:tplc="97F875F4">
      <w:start w:val="1"/>
      <w:numFmt w:val="decimal"/>
      <w:lvlText w:val="2.%1"/>
      <w:lvlJc w:val="left"/>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CB257B2"/>
    <w:multiLevelType w:val="hybridMultilevel"/>
    <w:tmpl w:val="CD9689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DDA512F"/>
    <w:multiLevelType w:val="hybridMultilevel"/>
    <w:tmpl w:val="E62477F6"/>
    <w:lvl w:ilvl="0" w:tplc="EF7AC69C">
      <w:start w:val="2"/>
      <w:numFmt w:val="decimal"/>
      <w:lvlText w:val="%1.1"/>
      <w:lvlJc w:val="left"/>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17B64D2"/>
    <w:multiLevelType w:val="hybridMultilevel"/>
    <w:tmpl w:val="691258AA"/>
    <w:lvl w:ilvl="0" w:tplc="8D2A27C8">
      <w:start w:val="2"/>
      <w:numFmt w:val="decimal"/>
      <w:lvlText w:val="2.%1"/>
      <w:lvlJc w:val="left"/>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A894965"/>
    <w:multiLevelType w:val="hybridMultilevel"/>
    <w:tmpl w:val="3536A6EA"/>
    <w:lvl w:ilvl="0" w:tplc="EF7AC69C">
      <w:start w:val="2"/>
      <w:numFmt w:val="decimal"/>
      <w:lvlText w:val="%1.1"/>
      <w:lvlJc w:val="left"/>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066856"/>
    <w:multiLevelType w:val="hybridMultilevel"/>
    <w:tmpl w:val="568CA6D8"/>
    <w:lvl w:ilvl="0" w:tplc="66924526">
      <w:start w:val="1"/>
      <w:numFmt w:val="lowerRoman"/>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70443F20"/>
    <w:multiLevelType w:val="hybridMultilevel"/>
    <w:tmpl w:val="E508F9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19A03AC"/>
    <w:multiLevelType w:val="hybridMultilevel"/>
    <w:tmpl w:val="2C9E1E58"/>
    <w:lvl w:ilvl="0" w:tplc="0010AC4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7" w15:restartNumberingAfterBreak="0">
    <w:nsid w:val="78D31B06"/>
    <w:multiLevelType w:val="hybridMultilevel"/>
    <w:tmpl w:val="D81C518C"/>
    <w:lvl w:ilvl="0" w:tplc="89504600">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8" w15:restartNumberingAfterBreak="0">
    <w:nsid w:val="7AED219A"/>
    <w:multiLevelType w:val="hybridMultilevel"/>
    <w:tmpl w:val="44EEBD54"/>
    <w:lvl w:ilvl="0" w:tplc="0F64AFF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24"/>
  </w:num>
  <w:num w:numId="2">
    <w:abstractNumId w:val="0"/>
  </w:num>
  <w:num w:numId="3">
    <w:abstractNumId w:val="28"/>
  </w:num>
  <w:num w:numId="4">
    <w:abstractNumId w:val="24"/>
  </w:num>
  <w:num w:numId="5">
    <w:abstractNumId w:val="16"/>
  </w:num>
  <w:num w:numId="6">
    <w:abstractNumId w:val="17"/>
  </w:num>
  <w:num w:numId="7">
    <w:abstractNumId w:val="2"/>
  </w:num>
  <w:num w:numId="8">
    <w:abstractNumId w:val="38"/>
  </w:num>
  <w:num w:numId="9">
    <w:abstractNumId w:val="21"/>
  </w:num>
  <w:num w:numId="10">
    <w:abstractNumId w:val="13"/>
  </w:num>
  <w:num w:numId="11">
    <w:abstractNumId w:val="6"/>
  </w:num>
  <w:num w:numId="12">
    <w:abstractNumId w:val="7"/>
  </w:num>
  <w:num w:numId="13">
    <w:abstractNumId w:val="24"/>
    <w:lvlOverride w:ilvl="0">
      <w:startOverride w:val="1"/>
    </w:lvlOverride>
  </w:num>
  <w:num w:numId="14">
    <w:abstractNumId w:val="24"/>
    <w:lvlOverride w:ilvl="0">
      <w:startOverride w:val="1"/>
    </w:lvlOverride>
  </w:num>
  <w:num w:numId="15">
    <w:abstractNumId w:val="24"/>
    <w:lvlOverride w:ilvl="0">
      <w:startOverride w:val="1"/>
    </w:lvlOverride>
  </w:num>
  <w:num w:numId="16">
    <w:abstractNumId w:val="24"/>
    <w:lvlOverride w:ilvl="0">
      <w:startOverride w:val="1"/>
    </w:lvlOverride>
  </w:num>
  <w:num w:numId="17">
    <w:abstractNumId w:val="15"/>
  </w:num>
  <w:num w:numId="18">
    <w:abstractNumId w:val="4"/>
  </w:num>
  <w:num w:numId="19">
    <w:abstractNumId w:val="36"/>
  </w:num>
  <w:num w:numId="20">
    <w:abstractNumId w:val="12"/>
  </w:num>
  <w:num w:numId="21">
    <w:abstractNumId w:val="3"/>
  </w:num>
  <w:num w:numId="22">
    <w:abstractNumId w:val="20"/>
  </w:num>
  <w:num w:numId="23">
    <w:abstractNumId w:val="37"/>
  </w:num>
  <w:num w:numId="24">
    <w:abstractNumId w:val="5"/>
  </w:num>
  <w:num w:numId="25">
    <w:abstractNumId w:val="10"/>
  </w:num>
  <w:num w:numId="26">
    <w:abstractNumId w:val="1"/>
  </w:num>
  <w:num w:numId="27">
    <w:abstractNumId w:val="11"/>
  </w:num>
  <w:num w:numId="28">
    <w:abstractNumId w:val="27"/>
  </w:num>
  <w:num w:numId="29">
    <w:abstractNumId w:val="8"/>
  </w:num>
  <w:num w:numId="30">
    <w:abstractNumId w:val="34"/>
  </w:num>
  <w:num w:numId="31">
    <w:abstractNumId w:val="24"/>
  </w:num>
  <w:num w:numId="32">
    <w:abstractNumId w:val="22"/>
  </w:num>
  <w:num w:numId="33">
    <w:abstractNumId w:val="26"/>
  </w:num>
  <w:num w:numId="34">
    <w:abstractNumId w:val="35"/>
  </w:num>
  <w:num w:numId="35">
    <w:abstractNumId w:val="30"/>
  </w:num>
  <w:num w:numId="36">
    <w:abstractNumId w:val="19"/>
  </w:num>
  <w:num w:numId="37">
    <w:abstractNumId w:val="9"/>
  </w:num>
  <w:num w:numId="38">
    <w:abstractNumId w:val="18"/>
  </w:num>
  <w:num w:numId="39">
    <w:abstractNumId w:val="25"/>
  </w:num>
  <w:num w:numId="40">
    <w:abstractNumId w:val="32"/>
  </w:num>
  <w:num w:numId="41">
    <w:abstractNumId w:val="33"/>
  </w:num>
  <w:num w:numId="42">
    <w:abstractNumId w:val="31"/>
  </w:num>
  <w:num w:numId="43">
    <w:abstractNumId w:val="29"/>
  </w:num>
  <w:num w:numId="44">
    <w:abstractNumId w:val="14"/>
  </w:num>
  <w:num w:numId="45">
    <w:abstractNumId w:val="24"/>
    <w:lvlOverride w:ilvl="0">
      <w:startOverride w:val="1"/>
    </w:lvlOverride>
  </w:num>
  <w:num w:numId="46">
    <w:abstractNumId w:val="14"/>
    <w:lvlOverride w:ilvl="0">
      <w:startOverride w:val="1"/>
    </w:lvlOverride>
  </w:num>
  <w:num w:numId="4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isplayBackgroundShape/>
  <w:bordersDoNotSurroundHeader/>
  <w:bordersDoNotSurroundFooter/>
  <w:proofState w:spelling="clean" w:grammar="clean"/>
  <w:defaultTabStop w:val="480"/>
  <w:displayHorizontalDrawingGridEvery w:val="0"/>
  <w:displayVerticalDrawingGridEvery w:val="2"/>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60FC"/>
    <w:rsid w:val="0000173C"/>
    <w:rsid w:val="00002333"/>
    <w:rsid w:val="00003FC1"/>
    <w:rsid w:val="0000454B"/>
    <w:rsid w:val="000113A2"/>
    <w:rsid w:val="000124C7"/>
    <w:rsid w:val="000161E9"/>
    <w:rsid w:val="000230EF"/>
    <w:rsid w:val="000232E2"/>
    <w:rsid w:val="000238CB"/>
    <w:rsid w:val="00023FCC"/>
    <w:rsid w:val="00024CF5"/>
    <w:rsid w:val="000250B8"/>
    <w:rsid w:val="000307BA"/>
    <w:rsid w:val="000316BC"/>
    <w:rsid w:val="00033454"/>
    <w:rsid w:val="00033534"/>
    <w:rsid w:val="00040467"/>
    <w:rsid w:val="00045C59"/>
    <w:rsid w:val="00046E6A"/>
    <w:rsid w:val="000514A4"/>
    <w:rsid w:val="00053077"/>
    <w:rsid w:val="000555A8"/>
    <w:rsid w:val="000558AA"/>
    <w:rsid w:val="00057AA0"/>
    <w:rsid w:val="000609C8"/>
    <w:rsid w:val="00061164"/>
    <w:rsid w:val="00061A19"/>
    <w:rsid w:val="00061ECF"/>
    <w:rsid w:val="00065E92"/>
    <w:rsid w:val="000666A8"/>
    <w:rsid w:val="00067633"/>
    <w:rsid w:val="00067D68"/>
    <w:rsid w:val="0007046D"/>
    <w:rsid w:val="000756B2"/>
    <w:rsid w:val="00075C97"/>
    <w:rsid w:val="00077A27"/>
    <w:rsid w:val="0008034F"/>
    <w:rsid w:val="00080493"/>
    <w:rsid w:val="000830B9"/>
    <w:rsid w:val="00083E9C"/>
    <w:rsid w:val="000916CD"/>
    <w:rsid w:val="00093447"/>
    <w:rsid w:val="00093A82"/>
    <w:rsid w:val="000949FE"/>
    <w:rsid w:val="00094FBA"/>
    <w:rsid w:val="000954F6"/>
    <w:rsid w:val="00095CFB"/>
    <w:rsid w:val="000A0F16"/>
    <w:rsid w:val="000A32DA"/>
    <w:rsid w:val="000A33FD"/>
    <w:rsid w:val="000A6793"/>
    <w:rsid w:val="000B109A"/>
    <w:rsid w:val="000B2AA3"/>
    <w:rsid w:val="000B3B2A"/>
    <w:rsid w:val="000B4EC0"/>
    <w:rsid w:val="000C0D42"/>
    <w:rsid w:val="000D2260"/>
    <w:rsid w:val="000D3629"/>
    <w:rsid w:val="000D5091"/>
    <w:rsid w:val="000D5640"/>
    <w:rsid w:val="000E5B95"/>
    <w:rsid w:val="000E7394"/>
    <w:rsid w:val="000F33A8"/>
    <w:rsid w:val="000F6D9E"/>
    <w:rsid w:val="00101D7A"/>
    <w:rsid w:val="00104FC4"/>
    <w:rsid w:val="001064F0"/>
    <w:rsid w:val="00106835"/>
    <w:rsid w:val="00111069"/>
    <w:rsid w:val="00116650"/>
    <w:rsid w:val="00116BC5"/>
    <w:rsid w:val="001172AB"/>
    <w:rsid w:val="0012171F"/>
    <w:rsid w:val="00126047"/>
    <w:rsid w:val="0012723D"/>
    <w:rsid w:val="001277E8"/>
    <w:rsid w:val="00127BEE"/>
    <w:rsid w:val="001358D7"/>
    <w:rsid w:val="00142398"/>
    <w:rsid w:val="00143B9B"/>
    <w:rsid w:val="00144509"/>
    <w:rsid w:val="001457DD"/>
    <w:rsid w:val="0014583B"/>
    <w:rsid w:val="00145902"/>
    <w:rsid w:val="00146A3C"/>
    <w:rsid w:val="00146B5E"/>
    <w:rsid w:val="00147BB1"/>
    <w:rsid w:val="00147EAC"/>
    <w:rsid w:val="00147F4C"/>
    <w:rsid w:val="00153164"/>
    <w:rsid w:val="001565B6"/>
    <w:rsid w:val="0016099B"/>
    <w:rsid w:val="00163401"/>
    <w:rsid w:val="0017129E"/>
    <w:rsid w:val="00173450"/>
    <w:rsid w:val="00175498"/>
    <w:rsid w:val="00176A1D"/>
    <w:rsid w:val="00177B84"/>
    <w:rsid w:val="00177CE9"/>
    <w:rsid w:val="00181298"/>
    <w:rsid w:val="0018195D"/>
    <w:rsid w:val="00183CE7"/>
    <w:rsid w:val="001860FC"/>
    <w:rsid w:val="001869DC"/>
    <w:rsid w:val="00190E0D"/>
    <w:rsid w:val="0019445E"/>
    <w:rsid w:val="00196F1A"/>
    <w:rsid w:val="00197091"/>
    <w:rsid w:val="001A1870"/>
    <w:rsid w:val="001A7E3D"/>
    <w:rsid w:val="001B0830"/>
    <w:rsid w:val="001B105B"/>
    <w:rsid w:val="001B3809"/>
    <w:rsid w:val="001B5268"/>
    <w:rsid w:val="001B5781"/>
    <w:rsid w:val="001C26F5"/>
    <w:rsid w:val="001C68A4"/>
    <w:rsid w:val="001C7E22"/>
    <w:rsid w:val="001D03ED"/>
    <w:rsid w:val="001D0908"/>
    <w:rsid w:val="001D2BC7"/>
    <w:rsid w:val="001D48B2"/>
    <w:rsid w:val="001D4E38"/>
    <w:rsid w:val="001D52ED"/>
    <w:rsid w:val="001D5775"/>
    <w:rsid w:val="001E046C"/>
    <w:rsid w:val="001E06E8"/>
    <w:rsid w:val="001E3497"/>
    <w:rsid w:val="001E38BB"/>
    <w:rsid w:val="001E568F"/>
    <w:rsid w:val="001E6F69"/>
    <w:rsid w:val="001F2066"/>
    <w:rsid w:val="001F3D18"/>
    <w:rsid w:val="001F6BF7"/>
    <w:rsid w:val="001F74A2"/>
    <w:rsid w:val="001F763A"/>
    <w:rsid w:val="0020024D"/>
    <w:rsid w:val="0020312D"/>
    <w:rsid w:val="0020431C"/>
    <w:rsid w:val="00210E0D"/>
    <w:rsid w:val="00217537"/>
    <w:rsid w:val="00220BDA"/>
    <w:rsid w:val="00221737"/>
    <w:rsid w:val="00222BD7"/>
    <w:rsid w:val="00222D36"/>
    <w:rsid w:val="00223381"/>
    <w:rsid w:val="00227C71"/>
    <w:rsid w:val="0023039C"/>
    <w:rsid w:val="00231000"/>
    <w:rsid w:val="002333B2"/>
    <w:rsid w:val="0023395F"/>
    <w:rsid w:val="00234F0F"/>
    <w:rsid w:val="002419B6"/>
    <w:rsid w:val="00241EF6"/>
    <w:rsid w:val="00242BB3"/>
    <w:rsid w:val="00242CB3"/>
    <w:rsid w:val="002514EC"/>
    <w:rsid w:val="00253E5F"/>
    <w:rsid w:val="002544C6"/>
    <w:rsid w:val="00254AC4"/>
    <w:rsid w:val="00257D39"/>
    <w:rsid w:val="0026088D"/>
    <w:rsid w:val="00265C03"/>
    <w:rsid w:val="00266AF8"/>
    <w:rsid w:val="00266E3C"/>
    <w:rsid w:val="00275C95"/>
    <w:rsid w:val="00276122"/>
    <w:rsid w:val="0027709F"/>
    <w:rsid w:val="00282522"/>
    <w:rsid w:val="00283666"/>
    <w:rsid w:val="002836FF"/>
    <w:rsid w:val="00283840"/>
    <w:rsid w:val="0028564D"/>
    <w:rsid w:val="0028592C"/>
    <w:rsid w:val="002859A4"/>
    <w:rsid w:val="002A020D"/>
    <w:rsid w:val="002A18C6"/>
    <w:rsid w:val="002A508F"/>
    <w:rsid w:val="002A58E0"/>
    <w:rsid w:val="002A7891"/>
    <w:rsid w:val="002B1062"/>
    <w:rsid w:val="002B146A"/>
    <w:rsid w:val="002B1D4A"/>
    <w:rsid w:val="002B4676"/>
    <w:rsid w:val="002B6A26"/>
    <w:rsid w:val="002B6A40"/>
    <w:rsid w:val="002B7476"/>
    <w:rsid w:val="002C0727"/>
    <w:rsid w:val="002C205D"/>
    <w:rsid w:val="002C5F39"/>
    <w:rsid w:val="002D1FC6"/>
    <w:rsid w:val="002D4293"/>
    <w:rsid w:val="002D62A5"/>
    <w:rsid w:val="002D6DBC"/>
    <w:rsid w:val="002E403D"/>
    <w:rsid w:val="002F0FEB"/>
    <w:rsid w:val="002F2745"/>
    <w:rsid w:val="002F3EB1"/>
    <w:rsid w:val="002F7997"/>
    <w:rsid w:val="00302817"/>
    <w:rsid w:val="003069A5"/>
    <w:rsid w:val="003071F6"/>
    <w:rsid w:val="00307E20"/>
    <w:rsid w:val="00310126"/>
    <w:rsid w:val="00312953"/>
    <w:rsid w:val="00312DB1"/>
    <w:rsid w:val="00316297"/>
    <w:rsid w:val="00316C55"/>
    <w:rsid w:val="00317E06"/>
    <w:rsid w:val="00320929"/>
    <w:rsid w:val="00321140"/>
    <w:rsid w:val="003233AB"/>
    <w:rsid w:val="0032454C"/>
    <w:rsid w:val="00324787"/>
    <w:rsid w:val="00326ED8"/>
    <w:rsid w:val="0033567E"/>
    <w:rsid w:val="00340431"/>
    <w:rsid w:val="0034196B"/>
    <w:rsid w:val="0034284D"/>
    <w:rsid w:val="0034666D"/>
    <w:rsid w:val="00346A4C"/>
    <w:rsid w:val="003471BF"/>
    <w:rsid w:val="00353B02"/>
    <w:rsid w:val="00355B31"/>
    <w:rsid w:val="0035657A"/>
    <w:rsid w:val="003568E7"/>
    <w:rsid w:val="00357530"/>
    <w:rsid w:val="003641FA"/>
    <w:rsid w:val="00364CBD"/>
    <w:rsid w:val="003663B0"/>
    <w:rsid w:val="003666B2"/>
    <w:rsid w:val="00370212"/>
    <w:rsid w:val="00373535"/>
    <w:rsid w:val="00373BFD"/>
    <w:rsid w:val="00374AA1"/>
    <w:rsid w:val="00374D6F"/>
    <w:rsid w:val="00375767"/>
    <w:rsid w:val="003762FD"/>
    <w:rsid w:val="00376FC5"/>
    <w:rsid w:val="0037755B"/>
    <w:rsid w:val="003824AE"/>
    <w:rsid w:val="003824ED"/>
    <w:rsid w:val="0038599F"/>
    <w:rsid w:val="00387E36"/>
    <w:rsid w:val="0039148A"/>
    <w:rsid w:val="003916D8"/>
    <w:rsid w:val="00391C8D"/>
    <w:rsid w:val="003925B9"/>
    <w:rsid w:val="00392AF7"/>
    <w:rsid w:val="003956E8"/>
    <w:rsid w:val="003959EC"/>
    <w:rsid w:val="00397EAA"/>
    <w:rsid w:val="003A1B66"/>
    <w:rsid w:val="003A2827"/>
    <w:rsid w:val="003A4416"/>
    <w:rsid w:val="003A51F5"/>
    <w:rsid w:val="003A6142"/>
    <w:rsid w:val="003B6021"/>
    <w:rsid w:val="003C1D45"/>
    <w:rsid w:val="003C26F4"/>
    <w:rsid w:val="003C53CD"/>
    <w:rsid w:val="003C6351"/>
    <w:rsid w:val="003C6D32"/>
    <w:rsid w:val="003D0252"/>
    <w:rsid w:val="003D402B"/>
    <w:rsid w:val="003D52AC"/>
    <w:rsid w:val="003D6473"/>
    <w:rsid w:val="003E1DE9"/>
    <w:rsid w:val="003E3474"/>
    <w:rsid w:val="003E3ECD"/>
    <w:rsid w:val="003E6D39"/>
    <w:rsid w:val="003F26D3"/>
    <w:rsid w:val="003F2DCA"/>
    <w:rsid w:val="003F4952"/>
    <w:rsid w:val="003F5376"/>
    <w:rsid w:val="003F6A38"/>
    <w:rsid w:val="003F748E"/>
    <w:rsid w:val="0040213E"/>
    <w:rsid w:val="00403AF8"/>
    <w:rsid w:val="00403F78"/>
    <w:rsid w:val="0040463A"/>
    <w:rsid w:val="00406B3B"/>
    <w:rsid w:val="00407B4C"/>
    <w:rsid w:val="004128B9"/>
    <w:rsid w:val="00412A1F"/>
    <w:rsid w:val="004130D4"/>
    <w:rsid w:val="00413F8E"/>
    <w:rsid w:val="004249C1"/>
    <w:rsid w:val="004252DE"/>
    <w:rsid w:val="00430F4B"/>
    <w:rsid w:val="00430FF7"/>
    <w:rsid w:val="0043662C"/>
    <w:rsid w:val="004416FA"/>
    <w:rsid w:val="004428FE"/>
    <w:rsid w:val="0044293C"/>
    <w:rsid w:val="004442F8"/>
    <w:rsid w:val="00444C7E"/>
    <w:rsid w:val="00445BCD"/>
    <w:rsid w:val="00446B6D"/>
    <w:rsid w:val="00457A6D"/>
    <w:rsid w:val="00457B6B"/>
    <w:rsid w:val="00457C71"/>
    <w:rsid w:val="00462D55"/>
    <w:rsid w:val="00472C1D"/>
    <w:rsid w:val="004769FF"/>
    <w:rsid w:val="004805DB"/>
    <w:rsid w:val="00482608"/>
    <w:rsid w:val="00487B00"/>
    <w:rsid w:val="004912E0"/>
    <w:rsid w:val="00492DF1"/>
    <w:rsid w:val="0049336F"/>
    <w:rsid w:val="00495944"/>
    <w:rsid w:val="004A2ADA"/>
    <w:rsid w:val="004A39FC"/>
    <w:rsid w:val="004A720D"/>
    <w:rsid w:val="004B164C"/>
    <w:rsid w:val="004B4101"/>
    <w:rsid w:val="004B63F3"/>
    <w:rsid w:val="004B6CC9"/>
    <w:rsid w:val="004C0555"/>
    <w:rsid w:val="004C0F0B"/>
    <w:rsid w:val="004C2250"/>
    <w:rsid w:val="004C3C43"/>
    <w:rsid w:val="004C78E0"/>
    <w:rsid w:val="004D2496"/>
    <w:rsid w:val="004D59B0"/>
    <w:rsid w:val="004D70EE"/>
    <w:rsid w:val="004E45AA"/>
    <w:rsid w:val="004E5C45"/>
    <w:rsid w:val="004E5F47"/>
    <w:rsid w:val="004F4107"/>
    <w:rsid w:val="004F4251"/>
    <w:rsid w:val="004F4593"/>
    <w:rsid w:val="00504DE5"/>
    <w:rsid w:val="00505982"/>
    <w:rsid w:val="005129E3"/>
    <w:rsid w:val="00512D80"/>
    <w:rsid w:val="0051530D"/>
    <w:rsid w:val="00515B4F"/>
    <w:rsid w:val="00517817"/>
    <w:rsid w:val="0052606F"/>
    <w:rsid w:val="00526AE7"/>
    <w:rsid w:val="00526D7F"/>
    <w:rsid w:val="00527531"/>
    <w:rsid w:val="005300DF"/>
    <w:rsid w:val="005343AD"/>
    <w:rsid w:val="005349F9"/>
    <w:rsid w:val="00534B86"/>
    <w:rsid w:val="00534F3F"/>
    <w:rsid w:val="0054257A"/>
    <w:rsid w:val="00542E8D"/>
    <w:rsid w:val="005466BE"/>
    <w:rsid w:val="00551F0D"/>
    <w:rsid w:val="00553B57"/>
    <w:rsid w:val="00561F4A"/>
    <w:rsid w:val="005620EC"/>
    <w:rsid w:val="00564F1F"/>
    <w:rsid w:val="00566AD2"/>
    <w:rsid w:val="00567CC8"/>
    <w:rsid w:val="00573F5E"/>
    <w:rsid w:val="00575AFC"/>
    <w:rsid w:val="00577DFE"/>
    <w:rsid w:val="00580039"/>
    <w:rsid w:val="00581175"/>
    <w:rsid w:val="005834D5"/>
    <w:rsid w:val="005836E3"/>
    <w:rsid w:val="00583B25"/>
    <w:rsid w:val="0058602F"/>
    <w:rsid w:val="00593260"/>
    <w:rsid w:val="00594E16"/>
    <w:rsid w:val="00596A48"/>
    <w:rsid w:val="00597151"/>
    <w:rsid w:val="00597BFD"/>
    <w:rsid w:val="00597C0C"/>
    <w:rsid w:val="005A0310"/>
    <w:rsid w:val="005A04A0"/>
    <w:rsid w:val="005A11CC"/>
    <w:rsid w:val="005A1B6D"/>
    <w:rsid w:val="005A2376"/>
    <w:rsid w:val="005A57C6"/>
    <w:rsid w:val="005B7076"/>
    <w:rsid w:val="005B789B"/>
    <w:rsid w:val="005C089C"/>
    <w:rsid w:val="005C1D9E"/>
    <w:rsid w:val="005C28E5"/>
    <w:rsid w:val="005C7301"/>
    <w:rsid w:val="005C7C74"/>
    <w:rsid w:val="005D0927"/>
    <w:rsid w:val="005D0D9D"/>
    <w:rsid w:val="005D5BF9"/>
    <w:rsid w:val="005E3574"/>
    <w:rsid w:val="005E5E7D"/>
    <w:rsid w:val="005E623D"/>
    <w:rsid w:val="005E712C"/>
    <w:rsid w:val="005E7550"/>
    <w:rsid w:val="005F1C84"/>
    <w:rsid w:val="005F1E04"/>
    <w:rsid w:val="005F230A"/>
    <w:rsid w:val="005F5FFB"/>
    <w:rsid w:val="005F6A35"/>
    <w:rsid w:val="005F7BF8"/>
    <w:rsid w:val="00600986"/>
    <w:rsid w:val="00601021"/>
    <w:rsid w:val="006042E3"/>
    <w:rsid w:val="00604F8B"/>
    <w:rsid w:val="00605EEB"/>
    <w:rsid w:val="00611746"/>
    <w:rsid w:val="00614347"/>
    <w:rsid w:val="00614E64"/>
    <w:rsid w:val="006205DA"/>
    <w:rsid w:val="0062073D"/>
    <w:rsid w:val="00620BA1"/>
    <w:rsid w:val="00621E2E"/>
    <w:rsid w:val="00622A58"/>
    <w:rsid w:val="00624F57"/>
    <w:rsid w:val="006265D4"/>
    <w:rsid w:val="006274F8"/>
    <w:rsid w:val="0063246B"/>
    <w:rsid w:val="006378A7"/>
    <w:rsid w:val="006435BD"/>
    <w:rsid w:val="00644548"/>
    <w:rsid w:val="00647142"/>
    <w:rsid w:val="00647418"/>
    <w:rsid w:val="00647753"/>
    <w:rsid w:val="0065231B"/>
    <w:rsid w:val="0065566A"/>
    <w:rsid w:val="00656FD2"/>
    <w:rsid w:val="006574DB"/>
    <w:rsid w:val="00660E63"/>
    <w:rsid w:val="00661C74"/>
    <w:rsid w:val="0066433C"/>
    <w:rsid w:val="0066491A"/>
    <w:rsid w:val="00664FB7"/>
    <w:rsid w:val="006650ED"/>
    <w:rsid w:val="006669CF"/>
    <w:rsid w:val="00670896"/>
    <w:rsid w:val="0067231A"/>
    <w:rsid w:val="0067259C"/>
    <w:rsid w:val="0067404A"/>
    <w:rsid w:val="0067565D"/>
    <w:rsid w:val="00675C45"/>
    <w:rsid w:val="00677262"/>
    <w:rsid w:val="00677445"/>
    <w:rsid w:val="006778D3"/>
    <w:rsid w:val="006833F8"/>
    <w:rsid w:val="006846AC"/>
    <w:rsid w:val="006932AF"/>
    <w:rsid w:val="00693ED4"/>
    <w:rsid w:val="00697000"/>
    <w:rsid w:val="006A04FA"/>
    <w:rsid w:val="006A11A4"/>
    <w:rsid w:val="006A2181"/>
    <w:rsid w:val="006A299D"/>
    <w:rsid w:val="006A5EEF"/>
    <w:rsid w:val="006A6A84"/>
    <w:rsid w:val="006A6AC0"/>
    <w:rsid w:val="006B0B3F"/>
    <w:rsid w:val="006B12AD"/>
    <w:rsid w:val="006B177B"/>
    <w:rsid w:val="006B2F0A"/>
    <w:rsid w:val="006B51D6"/>
    <w:rsid w:val="006B5901"/>
    <w:rsid w:val="006C0C6E"/>
    <w:rsid w:val="006C21CF"/>
    <w:rsid w:val="006C2514"/>
    <w:rsid w:val="006C36F0"/>
    <w:rsid w:val="006C388D"/>
    <w:rsid w:val="006C607E"/>
    <w:rsid w:val="006C6DE8"/>
    <w:rsid w:val="006D20E2"/>
    <w:rsid w:val="006D24ED"/>
    <w:rsid w:val="006D6AA5"/>
    <w:rsid w:val="006D6B6F"/>
    <w:rsid w:val="006D7D76"/>
    <w:rsid w:val="006E25CA"/>
    <w:rsid w:val="006E4541"/>
    <w:rsid w:val="006E60D7"/>
    <w:rsid w:val="006F09D8"/>
    <w:rsid w:val="006F2284"/>
    <w:rsid w:val="006F2288"/>
    <w:rsid w:val="006F27C1"/>
    <w:rsid w:val="006F5234"/>
    <w:rsid w:val="006F5892"/>
    <w:rsid w:val="006F6416"/>
    <w:rsid w:val="007021B7"/>
    <w:rsid w:val="00711107"/>
    <w:rsid w:val="00712A9D"/>
    <w:rsid w:val="007145BB"/>
    <w:rsid w:val="0071509D"/>
    <w:rsid w:val="007165F7"/>
    <w:rsid w:val="00725C2D"/>
    <w:rsid w:val="0072688D"/>
    <w:rsid w:val="00731B98"/>
    <w:rsid w:val="00733C94"/>
    <w:rsid w:val="007365E3"/>
    <w:rsid w:val="0074168A"/>
    <w:rsid w:val="00743891"/>
    <w:rsid w:val="00747B7A"/>
    <w:rsid w:val="007509A9"/>
    <w:rsid w:val="00750DDA"/>
    <w:rsid w:val="007537E2"/>
    <w:rsid w:val="00753AD1"/>
    <w:rsid w:val="00754CFD"/>
    <w:rsid w:val="007560AB"/>
    <w:rsid w:val="00756830"/>
    <w:rsid w:val="00757ED3"/>
    <w:rsid w:val="00760341"/>
    <w:rsid w:val="00761D7C"/>
    <w:rsid w:val="007653D2"/>
    <w:rsid w:val="00767AE5"/>
    <w:rsid w:val="0077222C"/>
    <w:rsid w:val="007729B9"/>
    <w:rsid w:val="00773785"/>
    <w:rsid w:val="00774D39"/>
    <w:rsid w:val="007802F1"/>
    <w:rsid w:val="007813A7"/>
    <w:rsid w:val="0078196A"/>
    <w:rsid w:val="00781D21"/>
    <w:rsid w:val="00781E0E"/>
    <w:rsid w:val="0078259E"/>
    <w:rsid w:val="0079426F"/>
    <w:rsid w:val="00794E9D"/>
    <w:rsid w:val="0079517F"/>
    <w:rsid w:val="0079586D"/>
    <w:rsid w:val="007A0D20"/>
    <w:rsid w:val="007A50C2"/>
    <w:rsid w:val="007A7ECD"/>
    <w:rsid w:val="007B0AE1"/>
    <w:rsid w:val="007B4106"/>
    <w:rsid w:val="007B495E"/>
    <w:rsid w:val="007B5183"/>
    <w:rsid w:val="007B5558"/>
    <w:rsid w:val="007B5FAB"/>
    <w:rsid w:val="007B745F"/>
    <w:rsid w:val="007C1812"/>
    <w:rsid w:val="007C3646"/>
    <w:rsid w:val="007C3AF5"/>
    <w:rsid w:val="007C3DEB"/>
    <w:rsid w:val="007C45B3"/>
    <w:rsid w:val="007D1AB3"/>
    <w:rsid w:val="007D20E8"/>
    <w:rsid w:val="007D21A9"/>
    <w:rsid w:val="007D2458"/>
    <w:rsid w:val="007D3766"/>
    <w:rsid w:val="007D4612"/>
    <w:rsid w:val="007D6209"/>
    <w:rsid w:val="007E0C77"/>
    <w:rsid w:val="007E3831"/>
    <w:rsid w:val="007E4C4E"/>
    <w:rsid w:val="007E727F"/>
    <w:rsid w:val="007E7AF6"/>
    <w:rsid w:val="007E7B32"/>
    <w:rsid w:val="007F036C"/>
    <w:rsid w:val="007F117F"/>
    <w:rsid w:val="007F2812"/>
    <w:rsid w:val="007F2E2F"/>
    <w:rsid w:val="007F3441"/>
    <w:rsid w:val="00800B39"/>
    <w:rsid w:val="00802CD8"/>
    <w:rsid w:val="008042CC"/>
    <w:rsid w:val="00804F5B"/>
    <w:rsid w:val="00806E74"/>
    <w:rsid w:val="00807290"/>
    <w:rsid w:val="00807296"/>
    <w:rsid w:val="00807799"/>
    <w:rsid w:val="00811349"/>
    <w:rsid w:val="00811DD4"/>
    <w:rsid w:val="0081280A"/>
    <w:rsid w:val="00814A1E"/>
    <w:rsid w:val="00826DA2"/>
    <w:rsid w:val="00830C3B"/>
    <w:rsid w:val="008314E9"/>
    <w:rsid w:val="00831FCB"/>
    <w:rsid w:val="0083567A"/>
    <w:rsid w:val="00835F97"/>
    <w:rsid w:val="00836059"/>
    <w:rsid w:val="00840DD4"/>
    <w:rsid w:val="008472EE"/>
    <w:rsid w:val="0084764B"/>
    <w:rsid w:val="00847C4A"/>
    <w:rsid w:val="00850819"/>
    <w:rsid w:val="008534C4"/>
    <w:rsid w:val="00853EDE"/>
    <w:rsid w:val="00854DA4"/>
    <w:rsid w:val="0086118B"/>
    <w:rsid w:val="0086261C"/>
    <w:rsid w:val="00865D5F"/>
    <w:rsid w:val="00877D1A"/>
    <w:rsid w:val="008844EC"/>
    <w:rsid w:val="00885014"/>
    <w:rsid w:val="00887A44"/>
    <w:rsid w:val="0089038E"/>
    <w:rsid w:val="00892419"/>
    <w:rsid w:val="00894BB5"/>
    <w:rsid w:val="00895F4B"/>
    <w:rsid w:val="00896EE7"/>
    <w:rsid w:val="00897795"/>
    <w:rsid w:val="00897F37"/>
    <w:rsid w:val="008A0A7B"/>
    <w:rsid w:val="008A288F"/>
    <w:rsid w:val="008A3ECB"/>
    <w:rsid w:val="008A4145"/>
    <w:rsid w:val="008B489C"/>
    <w:rsid w:val="008B633C"/>
    <w:rsid w:val="008B7232"/>
    <w:rsid w:val="008B74C6"/>
    <w:rsid w:val="008C0F91"/>
    <w:rsid w:val="008C40D6"/>
    <w:rsid w:val="008C42B7"/>
    <w:rsid w:val="008D0BA7"/>
    <w:rsid w:val="008D210F"/>
    <w:rsid w:val="008D3693"/>
    <w:rsid w:val="008D3B38"/>
    <w:rsid w:val="008D44CA"/>
    <w:rsid w:val="008D6A03"/>
    <w:rsid w:val="008D7D8E"/>
    <w:rsid w:val="008E29DA"/>
    <w:rsid w:val="008F12DF"/>
    <w:rsid w:val="008F308C"/>
    <w:rsid w:val="008F3DB2"/>
    <w:rsid w:val="008F6E7D"/>
    <w:rsid w:val="009018D4"/>
    <w:rsid w:val="009019FD"/>
    <w:rsid w:val="00914688"/>
    <w:rsid w:val="00914D1C"/>
    <w:rsid w:val="009216B7"/>
    <w:rsid w:val="009216EB"/>
    <w:rsid w:val="00921CFA"/>
    <w:rsid w:val="009226F0"/>
    <w:rsid w:val="009230DC"/>
    <w:rsid w:val="00923732"/>
    <w:rsid w:val="0092626A"/>
    <w:rsid w:val="009268D1"/>
    <w:rsid w:val="00930F6C"/>
    <w:rsid w:val="009346E4"/>
    <w:rsid w:val="00934F1A"/>
    <w:rsid w:val="00943171"/>
    <w:rsid w:val="00943603"/>
    <w:rsid w:val="00952E35"/>
    <w:rsid w:val="009543B7"/>
    <w:rsid w:val="009572E1"/>
    <w:rsid w:val="00960FC3"/>
    <w:rsid w:val="0096137A"/>
    <w:rsid w:val="00962808"/>
    <w:rsid w:val="00962BD2"/>
    <w:rsid w:val="00963430"/>
    <w:rsid w:val="00963457"/>
    <w:rsid w:val="00963C44"/>
    <w:rsid w:val="00965F41"/>
    <w:rsid w:val="009703F3"/>
    <w:rsid w:val="0097169C"/>
    <w:rsid w:val="0097398D"/>
    <w:rsid w:val="00975BD9"/>
    <w:rsid w:val="00976A71"/>
    <w:rsid w:val="00980EF2"/>
    <w:rsid w:val="00985617"/>
    <w:rsid w:val="00986955"/>
    <w:rsid w:val="00987900"/>
    <w:rsid w:val="00990546"/>
    <w:rsid w:val="009908DB"/>
    <w:rsid w:val="009911E0"/>
    <w:rsid w:val="0099122E"/>
    <w:rsid w:val="00992D14"/>
    <w:rsid w:val="00996C71"/>
    <w:rsid w:val="009A1094"/>
    <w:rsid w:val="009A15F6"/>
    <w:rsid w:val="009A41AF"/>
    <w:rsid w:val="009A451D"/>
    <w:rsid w:val="009A6128"/>
    <w:rsid w:val="009B09E5"/>
    <w:rsid w:val="009B1192"/>
    <w:rsid w:val="009B43C5"/>
    <w:rsid w:val="009B61C3"/>
    <w:rsid w:val="009C5F34"/>
    <w:rsid w:val="009C6F79"/>
    <w:rsid w:val="009C77BE"/>
    <w:rsid w:val="009D0B4B"/>
    <w:rsid w:val="009D5EBC"/>
    <w:rsid w:val="009E3349"/>
    <w:rsid w:val="009E3381"/>
    <w:rsid w:val="009E3DFC"/>
    <w:rsid w:val="009E43F6"/>
    <w:rsid w:val="009E468E"/>
    <w:rsid w:val="009E67AE"/>
    <w:rsid w:val="009F1350"/>
    <w:rsid w:val="009F2042"/>
    <w:rsid w:val="009F2150"/>
    <w:rsid w:val="009F351D"/>
    <w:rsid w:val="009F4B83"/>
    <w:rsid w:val="009F5476"/>
    <w:rsid w:val="009F5C89"/>
    <w:rsid w:val="009F67E6"/>
    <w:rsid w:val="009F7B5E"/>
    <w:rsid w:val="00A03684"/>
    <w:rsid w:val="00A03DAE"/>
    <w:rsid w:val="00A04DA1"/>
    <w:rsid w:val="00A056FF"/>
    <w:rsid w:val="00A110DE"/>
    <w:rsid w:val="00A1488A"/>
    <w:rsid w:val="00A17026"/>
    <w:rsid w:val="00A1717E"/>
    <w:rsid w:val="00A17EAB"/>
    <w:rsid w:val="00A223CC"/>
    <w:rsid w:val="00A2295F"/>
    <w:rsid w:val="00A26606"/>
    <w:rsid w:val="00A27E21"/>
    <w:rsid w:val="00A30B86"/>
    <w:rsid w:val="00A315E0"/>
    <w:rsid w:val="00A31F4F"/>
    <w:rsid w:val="00A329C4"/>
    <w:rsid w:val="00A35093"/>
    <w:rsid w:val="00A44849"/>
    <w:rsid w:val="00A45772"/>
    <w:rsid w:val="00A47845"/>
    <w:rsid w:val="00A50477"/>
    <w:rsid w:val="00A50718"/>
    <w:rsid w:val="00A55B38"/>
    <w:rsid w:val="00A56A6A"/>
    <w:rsid w:val="00A606A9"/>
    <w:rsid w:val="00A65831"/>
    <w:rsid w:val="00A66537"/>
    <w:rsid w:val="00A67BB0"/>
    <w:rsid w:val="00A71F29"/>
    <w:rsid w:val="00A724B6"/>
    <w:rsid w:val="00A76E35"/>
    <w:rsid w:val="00A800FF"/>
    <w:rsid w:val="00A80517"/>
    <w:rsid w:val="00A80FB0"/>
    <w:rsid w:val="00A83CFB"/>
    <w:rsid w:val="00A91876"/>
    <w:rsid w:val="00A9395F"/>
    <w:rsid w:val="00A955BA"/>
    <w:rsid w:val="00A95A71"/>
    <w:rsid w:val="00AA2ECC"/>
    <w:rsid w:val="00AA616E"/>
    <w:rsid w:val="00AB05DD"/>
    <w:rsid w:val="00AB18A6"/>
    <w:rsid w:val="00AB3D3D"/>
    <w:rsid w:val="00AB6B74"/>
    <w:rsid w:val="00AC1A9B"/>
    <w:rsid w:val="00AC40DA"/>
    <w:rsid w:val="00AC5180"/>
    <w:rsid w:val="00AC571B"/>
    <w:rsid w:val="00AC6CDA"/>
    <w:rsid w:val="00AD191F"/>
    <w:rsid w:val="00AD1F0E"/>
    <w:rsid w:val="00AD2770"/>
    <w:rsid w:val="00AD2F8B"/>
    <w:rsid w:val="00AD32A5"/>
    <w:rsid w:val="00AE0210"/>
    <w:rsid w:val="00AE1225"/>
    <w:rsid w:val="00AE4B35"/>
    <w:rsid w:val="00AF051E"/>
    <w:rsid w:val="00AF34B6"/>
    <w:rsid w:val="00AF3B0A"/>
    <w:rsid w:val="00AF51DC"/>
    <w:rsid w:val="00AF5A8F"/>
    <w:rsid w:val="00AF72E4"/>
    <w:rsid w:val="00B001C4"/>
    <w:rsid w:val="00B03B2A"/>
    <w:rsid w:val="00B062A0"/>
    <w:rsid w:val="00B0667D"/>
    <w:rsid w:val="00B070B0"/>
    <w:rsid w:val="00B151EE"/>
    <w:rsid w:val="00B20A25"/>
    <w:rsid w:val="00B22296"/>
    <w:rsid w:val="00B24043"/>
    <w:rsid w:val="00B25319"/>
    <w:rsid w:val="00B2625D"/>
    <w:rsid w:val="00B2713D"/>
    <w:rsid w:val="00B34BF1"/>
    <w:rsid w:val="00B34DAF"/>
    <w:rsid w:val="00B34FA0"/>
    <w:rsid w:val="00B35065"/>
    <w:rsid w:val="00B367E5"/>
    <w:rsid w:val="00B416D7"/>
    <w:rsid w:val="00B46BCC"/>
    <w:rsid w:val="00B50074"/>
    <w:rsid w:val="00B50569"/>
    <w:rsid w:val="00B522A7"/>
    <w:rsid w:val="00B530B2"/>
    <w:rsid w:val="00B5383A"/>
    <w:rsid w:val="00B62318"/>
    <w:rsid w:val="00B65000"/>
    <w:rsid w:val="00B671D5"/>
    <w:rsid w:val="00B734D6"/>
    <w:rsid w:val="00B80836"/>
    <w:rsid w:val="00B8184F"/>
    <w:rsid w:val="00B81C45"/>
    <w:rsid w:val="00B82DD5"/>
    <w:rsid w:val="00B83614"/>
    <w:rsid w:val="00B84421"/>
    <w:rsid w:val="00B853D1"/>
    <w:rsid w:val="00B85D98"/>
    <w:rsid w:val="00B871E6"/>
    <w:rsid w:val="00B87F4E"/>
    <w:rsid w:val="00B906F1"/>
    <w:rsid w:val="00B91E99"/>
    <w:rsid w:val="00B92198"/>
    <w:rsid w:val="00B964C0"/>
    <w:rsid w:val="00BA54AF"/>
    <w:rsid w:val="00BA59DB"/>
    <w:rsid w:val="00BA73E9"/>
    <w:rsid w:val="00BB3FBF"/>
    <w:rsid w:val="00BB580F"/>
    <w:rsid w:val="00BB5E9B"/>
    <w:rsid w:val="00BB65D3"/>
    <w:rsid w:val="00BB7BEA"/>
    <w:rsid w:val="00BC051B"/>
    <w:rsid w:val="00BC2416"/>
    <w:rsid w:val="00BC364F"/>
    <w:rsid w:val="00BC3A72"/>
    <w:rsid w:val="00BD001D"/>
    <w:rsid w:val="00BD20D3"/>
    <w:rsid w:val="00BD5BE5"/>
    <w:rsid w:val="00BE0935"/>
    <w:rsid w:val="00BE1519"/>
    <w:rsid w:val="00BE5092"/>
    <w:rsid w:val="00BE5BBE"/>
    <w:rsid w:val="00BE710B"/>
    <w:rsid w:val="00BF2B5E"/>
    <w:rsid w:val="00BF2EC8"/>
    <w:rsid w:val="00BF3BDF"/>
    <w:rsid w:val="00BF6D29"/>
    <w:rsid w:val="00C00210"/>
    <w:rsid w:val="00C01FAE"/>
    <w:rsid w:val="00C0366E"/>
    <w:rsid w:val="00C055D4"/>
    <w:rsid w:val="00C060AB"/>
    <w:rsid w:val="00C11E37"/>
    <w:rsid w:val="00C13C6F"/>
    <w:rsid w:val="00C15B12"/>
    <w:rsid w:val="00C176F7"/>
    <w:rsid w:val="00C17C5A"/>
    <w:rsid w:val="00C20F4F"/>
    <w:rsid w:val="00C21E47"/>
    <w:rsid w:val="00C22071"/>
    <w:rsid w:val="00C25FBB"/>
    <w:rsid w:val="00C27AE1"/>
    <w:rsid w:val="00C27BBB"/>
    <w:rsid w:val="00C31015"/>
    <w:rsid w:val="00C31078"/>
    <w:rsid w:val="00C4558F"/>
    <w:rsid w:val="00C457EF"/>
    <w:rsid w:val="00C47731"/>
    <w:rsid w:val="00C52D0B"/>
    <w:rsid w:val="00C530AA"/>
    <w:rsid w:val="00C54681"/>
    <w:rsid w:val="00C574B2"/>
    <w:rsid w:val="00C60A55"/>
    <w:rsid w:val="00C61376"/>
    <w:rsid w:val="00C61A5A"/>
    <w:rsid w:val="00C6552A"/>
    <w:rsid w:val="00C66C39"/>
    <w:rsid w:val="00C72C67"/>
    <w:rsid w:val="00C7572C"/>
    <w:rsid w:val="00C774B4"/>
    <w:rsid w:val="00C86AB5"/>
    <w:rsid w:val="00C87161"/>
    <w:rsid w:val="00C93626"/>
    <w:rsid w:val="00C94C71"/>
    <w:rsid w:val="00C95396"/>
    <w:rsid w:val="00C97CAC"/>
    <w:rsid w:val="00CA5B02"/>
    <w:rsid w:val="00CA6D6E"/>
    <w:rsid w:val="00CA7397"/>
    <w:rsid w:val="00CB044D"/>
    <w:rsid w:val="00CB0CFA"/>
    <w:rsid w:val="00CB29B2"/>
    <w:rsid w:val="00CB3C08"/>
    <w:rsid w:val="00CB4796"/>
    <w:rsid w:val="00CB6E3C"/>
    <w:rsid w:val="00CB6EFE"/>
    <w:rsid w:val="00CB74D7"/>
    <w:rsid w:val="00CC1361"/>
    <w:rsid w:val="00CC2B9A"/>
    <w:rsid w:val="00CC3885"/>
    <w:rsid w:val="00CC4A74"/>
    <w:rsid w:val="00CD4542"/>
    <w:rsid w:val="00CD4823"/>
    <w:rsid w:val="00CD59F5"/>
    <w:rsid w:val="00CE0B9B"/>
    <w:rsid w:val="00CE210D"/>
    <w:rsid w:val="00CE6E8B"/>
    <w:rsid w:val="00CE7528"/>
    <w:rsid w:val="00CF2D18"/>
    <w:rsid w:val="00CF6220"/>
    <w:rsid w:val="00CF6F34"/>
    <w:rsid w:val="00CF7D1F"/>
    <w:rsid w:val="00D00647"/>
    <w:rsid w:val="00D02479"/>
    <w:rsid w:val="00D067D4"/>
    <w:rsid w:val="00D0706A"/>
    <w:rsid w:val="00D13B28"/>
    <w:rsid w:val="00D13F55"/>
    <w:rsid w:val="00D14140"/>
    <w:rsid w:val="00D15BF6"/>
    <w:rsid w:val="00D164D1"/>
    <w:rsid w:val="00D16686"/>
    <w:rsid w:val="00D16F62"/>
    <w:rsid w:val="00D17B2E"/>
    <w:rsid w:val="00D24BBC"/>
    <w:rsid w:val="00D24D24"/>
    <w:rsid w:val="00D2568B"/>
    <w:rsid w:val="00D27944"/>
    <w:rsid w:val="00D30B2F"/>
    <w:rsid w:val="00D32871"/>
    <w:rsid w:val="00D32947"/>
    <w:rsid w:val="00D32B42"/>
    <w:rsid w:val="00D32CB4"/>
    <w:rsid w:val="00D34562"/>
    <w:rsid w:val="00D41634"/>
    <w:rsid w:val="00D41FDF"/>
    <w:rsid w:val="00D4428F"/>
    <w:rsid w:val="00D44453"/>
    <w:rsid w:val="00D4489B"/>
    <w:rsid w:val="00D46376"/>
    <w:rsid w:val="00D50B1A"/>
    <w:rsid w:val="00D51DD7"/>
    <w:rsid w:val="00D52432"/>
    <w:rsid w:val="00D527F1"/>
    <w:rsid w:val="00D52981"/>
    <w:rsid w:val="00D556E1"/>
    <w:rsid w:val="00D56FAB"/>
    <w:rsid w:val="00D57AD9"/>
    <w:rsid w:val="00D57FD5"/>
    <w:rsid w:val="00D6039C"/>
    <w:rsid w:val="00D617E5"/>
    <w:rsid w:val="00D61B2F"/>
    <w:rsid w:val="00D6329A"/>
    <w:rsid w:val="00D632E7"/>
    <w:rsid w:val="00D64112"/>
    <w:rsid w:val="00D659E8"/>
    <w:rsid w:val="00D7004C"/>
    <w:rsid w:val="00D706C1"/>
    <w:rsid w:val="00D70F4C"/>
    <w:rsid w:val="00D77257"/>
    <w:rsid w:val="00D777EB"/>
    <w:rsid w:val="00D80465"/>
    <w:rsid w:val="00D808E9"/>
    <w:rsid w:val="00D82A6A"/>
    <w:rsid w:val="00D848F7"/>
    <w:rsid w:val="00D849A9"/>
    <w:rsid w:val="00D84B86"/>
    <w:rsid w:val="00D85DDE"/>
    <w:rsid w:val="00D864AD"/>
    <w:rsid w:val="00D877DF"/>
    <w:rsid w:val="00D906C5"/>
    <w:rsid w:val="00DA31DC"/>
    <w:rsid w:val="00DA42E9"/>
    <w:rsid w:val="00DA46F3"/>
    <w:rsid w:val="00DA5AC3"/>
    <w:rsid w:val="00DA7973"/>
    <w:rsid w:val="00DB0325"/>
    <w:rsid w:val="00DB0669"/>
    <w:rsid w:val="00DB3878"/>
    <w:rsid w:val="00DB44EF"/>
    <w:rsid w:val="00DB44F7"/>
    <w:rsid w:val="00DB47E1"/>
    <w:rsid w:val="00DD4B2E"/>
    <w:rsid w:val="00DD4C8B"/>
    <w:rsid w:val="00DD5B84"/>
    <w:rsid w:val="00DD7A8E"/>
    <w:rsid w:val="00DD7B49"/>
    <w:rsid w:val="00DE05E5"/>
    <w:rsid w:val="00DE08C2"/>
    <w:rsid w:val="00DE0FC7"/>
    <w:rsid w:val="00DE2522"/>
    <w:rsid w:val="00DE3EB3"/>
    <w:rsid w:val="00DE5468"/>
    <w:rsid w:val="00DE6C79"/>
    <w:rsid w:val="00DE75ED"/>
    <w:rsid w:val="00DF2613"/>
    <w:rsid w:val="00DF3B04"/>
    <w:rsid w:val="00DF6890"/>
    <w:rsid w:val="00DF6A22"/>
    <w:rsid w:val="00E0550B"/>
    <w:rsid w:val="00E05795"/>
    <w:rsid w:val="00E121F8"/>
    <w:rsid w:val="00E16682"/>
    <w:rsid w:val="00E1691D"/>
    <w:rsid w:val="00E172DE"/>
    <w:rsid w:val="00E179C7"/>
    <w:rsid w:val="00E17A34"/>
    <w:rsid w:val="00E25599"/>
    <w:rsid w:val="00E26621"/>
    <w:rsid w:val="00E3194C"/>
    <w:rsid w:val="00E32DBE"/>
    <w:rsid w:val="00E33ADC"/>
    <w:rsid w:val="00E36DB0"/>
    <w:rsid w:val="00E379C3"/>
    <w:rsid w:val="00E37BB6"/>
    <w:rsid w:val="00E37EF3"/>
    <w:rsid w:val="00E43667"/>
    <w:rsid w:val="00E44B97"/>
    <w:rsid w:val="00E46D92"/>
    <w:rsid w:val="00E4746D"/>
    <w:rsid w:val="00E62C39"/>
    <w:rsid w:val="00E65C87"/>
    <w:rsid w:val="00E67793"/>
    <w:rsid w:val="00E704BE"/>
    <w:rsid w:val="00E725C5"/>
    <w:rsid w:val="00E74038"/>
    <w:rsid w:val="00E77D69"/>
    <w:rsid w:val="00E849A1"/>
    <w:rsid w:val="00E84B1D"/>
    <w:rsid w:val="00E85EAA"/>
    <w:rsid w:val="00E9430E"/>
    <w:rsid w:val="00E96545"/>
    <w:rsid w:val="00E97C33"/>
    <w:rsid w:val="00EA100D"/>
    <w:rsid w:val="00EA177B"/>
    <w:rsid w:val="00EA28D5"/>
    <w:rsid w:val="00EA32AC"/>
    <w:rsid w:val="00EA3ADC"/>
    <w:rsid w:val="00EA6D47"/>
    <w:rsid w:val="00EB0172"/>
    <w:rsid w:val="00EB180D"/>
    <w:rsid w:val="00EB18A4"/>
    <w:rsid w:val="00EB2104"/>
    <w:rsid w:val="00EB408F"/>
    <w:rsid w:val="00EB78E4"/>
    <w:rsid w:val="00EC4086"/>
    <w:rsid w:val="00EC5615"/>
    <w:rsid w:val="00EC5A56"/>
    <w:rsid w:val="00EC6376"/>
    <w:rsid w:val="00EC71C6"/>
    <w:rsid w:val="00EC7FE7"/>
    <w:rsid w:val="00ED017E"/>
    <w:rsid w:val="00ED1032"/>
    <w:rsid w:val="00ED196A"/>
    <w:rsid w:val="00ED1C91"/>
    <w:rsid w:val="00ED37C9"/>
    <w:rsid w:val="00ED46C6"/>
    <w:rsid w:val="00ED57F1"/>
    <w:rsid w:val="00ED6281"/>
    <w:rsid w:val="00ED695A"/>
    <w:rsid w:val="00EE16CF"/>
    <w:rsid w:val="00EE2EDC"/>
    <w:rsid w:val="00EE3A60"/>
    <w:rsid w:val="00EE3DB2"/>
    <w:rsid w:val="00EE4833"/>
    <w:rsid w:val="00EF0658"/>
    <w:rsid w:val="00EF475A"/>
    <w:rsid w:val="00EF69D9"/>
    <w:rsid w:val="00F03493"/>
    <w:rsid w:val="00F04D71"/>
    <w:rsid w:val="00F05470"/>
    <w:rsid w:val="00F12BF4"/>
    <w:rsid w:val="00F15808"/>
    <w:rsid w:val="00F20F22"/>
    <w:rsid w:val="00F25BD1"/>
    <w:rsid w:val="00F27BC5"/>
    <w:rsid w:val="00F31108"/>
    <w:rsid w:val="00F33C87"/>
    <w:rsid w:val="00F40B85"/>
    <w:rsid w:val="00F4178B"/>
    <w:rsid w:val="00F431BC"/>
    <w:rsid w:val="00F43299"/>
    <w:rsid w:val="00F45A86"/>
    <w:rsid w:val="00F5319B"/>
    <w:rsid w:val="00F54A2D"/>
    <w:rsid w:val="00F54D65"/>
    <w:rsid w:val="00F55DE1"/>
    <w:rsid w:val="00F56B8A"/>
    <w:rsid w:val="00F63262"/>
    <w:rsid w:val="00F744C8"/>
    <w:rsid w:val="00F753F4"/>
    <w:rsid w:val="00F76CE2"/>
    <w:rsid w:val="00F862CF"/>
    <w:rsid w:val="00F869C3"/>
    <w:rsid w:val="00F86D16"/>
    <w:rsid w:val="00F87955"/>
    <w:rsid w:val="00F87A3D"/>
    <w:rsid w:val="00F90831"/>
    <w:rsid w:val="00F90C7C"/>
    <w:rsid w:val="00F93F95"/>
    <w:rsid w:val="00F950F9"/>
    <w:rsid w:val="00F9726B"/>
    <w:rsid w:val="00FA1546"/>
    <w:rsid w:val="00FA2CAA"/>
    <w:rsid w:val="00FA4AF0"/>
    <w:rsid w:val="00FB2D52"/>
    <w:rsid w:val="00FB7F49"/>
    <w:rsid w:val="00FC29AA"/>
    <w:rsid w:val="00FC5D02"/>
    <w:rsid w:val="00FC7555"/>
    <w:rsid w:val="00FC7BA9"/>
    <w:rsid w:val="00FD0898"/>
    <w:rsid w:val="00FD5150"/>
    <w:rsid w:val="00FD77E5"/>
    <w:rsid w:val="00FE0ECF"/>
    <w:rsid w:val="00FE3D34"/>
    <w:rsid w:val="00FE52AB"/>
    <w:rsid w:val="00FE7403"/>
    <w:rsid w:val="00FF0D53"/>
    <w:rsid w:val="00FF44C1"/>
    <w:rsid w:val="00FF4D2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colormru v:ext="edit" colors="#cbe9cf"/>
    </o:shapedefaults>
    <o:shapelayout v:ext="edit">
      <o:idmap v:ext="edit" data="1"/>
    </o:shapelayout>
  </w:shapeDefaults>
  <w:decimalSymbol w:val="."/>
  <w:listSeparator w:val=","/>
  <w15:chartTrackingRefBased/>
  <w15:docId w15:val="{BF98D31F-AD8A-425D-B4F5-2F3E91C5A3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A59DB"/>
    <w:pPr>
      <w:widowControl w:val="0"/>
      <w:spacing w:after="120"/>
      <w:jc w:val="both"/>
    </w:pPr>
    <w:rPr>
      <w:rFonts w:ascii="Arial" w:hAnsi="Arial"/>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DD4C8B"/>
    <w:pPr>
      <w:tabs>
        <w:tab w:val="center" w:pos="4153"/>
        <w:tab w:val="right" w:pos="8306"/>
      </w:tabs>
      <w:snapToGrid w:val="0"/>
    </w:pPr>
    <w:rPr>
      <w:szCs w:val="20"/>
    </w:rPr>
  </w:style>
  <w:style w:type="character" w:customStyle="1" w:styleId="FooterChar">
    <w:name w:val="Footer Char"/>
    <w:basedOn w:val="DefaultParagraphFont"/>
    <w:link w:val="Footer"/>
    <w:uiPriority w:val="99"/>
    <w:semiHidden/>
    <w:rsid w:val="00DD4C8B"/>
    <w:rPr>
      <w:sz w:val="20"/>
      <w:szCs w:val="20"/>
    </w:rPr>
  </w:style>
  <w:style w:type="character" w:styleId="PageNumber">
    <w:name w:val="page number"/>
    <w:basedOn w:val="DefaultParagraphFont"/>
    <w:semiHidden/>
    <w:rsid w:val="00DD4C8B"/>
  </w:style>
  <w:style w:type="paragraph" w:customStyle="1" w:styleId="Observation">
    <w:name w:val="Observation"/>
    <w:basedOn w:val="Normal"/>
    <w:link w:val="ObservationChar"/>
    <w:qFormat/>
    <w:rsid w:val="00DD4C8B"/>
    <w:pPr>
      <w:widowControl/>
      <w:numPr>
        <w:numId w:val="4"/>
      </w:numPr>
      <w:tabs>
        <w:tab w:val="left" w:pos="1701"/>
      </w:tabs>
      <w:overflowPunct w:val="0"/>
      <w:autoSpaceDE w:val="0"/>
      <w:autoSpaceDN w:val="0"/>
      <w:adjustRightInd w:val="0"/>
      <w:textAlignment w:val="baseline"/>
    </w:pPr>
    <w:rPr>
      <w:rFonts w:eastAsia="PMingLiU" w:cs="Times New Roman"/>
      <w:b/>
      <w:bCs/>
      <w:kern w:val="0"/>
      <w:szCs w:val="20"/>
      <w:lang w:val="en-GB" w:eastAsia="zh-CN"/>
    </w:rPr>
  </w:style>
  <w:style w:type="paragraph" w:styleId="ListParagraph">
    <w:name w:val="List Paragraph"/>
    <w:basedOn w:val="Normal"/>
    <w:uiPriority w:val="34"/>
    <w:qFormat/>
    <w:rsid w:val="00853EDE"/>
    <w:pPr>
      <w:ind w:leftChars="200" w:left="480"/>
    </w:pPr>
  </w:style>
  <w:style w:type="paragraph" w:styleId="BalloonText">
    <w:name w:val="Balloon Text"/>
    <w:basedOn w:val="Normal"/>
    <w:link w:val="BalloonTextChar"/>
    <w:uiPriority w:val="99"/>
    <w:semiHidden/>
    <w:unhideWhenUsed/>
    <w:rsid w:val="00A50477"/>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A50477"/>
    <w:rPr>
      <w:rFonts w:asciiTheme="majorHAnsi" w:eastAsiaTheme="majorEastAsia" w:hAnsiTheme="majorHAnsi" w:cstheme="majorBidi"/>
      <w:sz w:val="18"/>
      <w:szCs w:val="18"/>
    </w:rPr>
  </w:style>
  <w:style w:type="paragraph" w:styleId="Caption">
    <w:name w:val="caption"/>
    <w:basedOn w:val="Normal"/>
    <w:next w:val="Normal"/>
    <w:link w:val="CaptionChar"/>
    <w:uiPriority w:val="35"/>
    <w:unhideWhenUsed/>
    <w:qFormat/>
    <w:rsid w:val="008F6E7D"/>
    <w:rPr>
      <w:szCs w:val="20"/>
    </w:rPr>
  </w:style>
  <w:style w:type="paragraph" w:styleId="NormalWeb">
    <w:name w:val="Normal (Web)"/>
    <w:basedOn w:val="Normal"/>
    <w:uiPriority w:val="99"/>
    <w:unhideWhenUsed/>
    <w:rsid w:val="00B22296"/>
    <w:pPr>
      <w:widowControl/>
      <w:spacing w:before="100" w:beforeAutospacing="1" w:after="100" w:afterAutospacing="1"/>
    </w:pPr>
    <w:rPr>
      <w:rFonts w:ascii="Times New Roman" w:eastAsia="Times New Roman" w:hAnsi="Times New Roman" w:cs="Times New Roman"/>
      <w:kern w:val="0"/>
      <w:szCs w:val="24"/>
    </w:rPr>
  </w:style>
  <w:style w:type="paragraph" w:customStyle="1" w:styleId="Figure1">
    <w:name w:val="Figure1"/>
    <w:basedOn w:val="Caption"/>
    <w:link w:val="Figure1Char"/>
    <w:qFormat/>
    <w:rsid w:val="00753AD1"/>
    <w:pPr>
      <w:spacing w:before="120" w:after="240"/>
      <w:jc w:val="center"/>
    </w:pPr>
  </w:style>
  <w:style w:type="paragraph" w:customStyle="1" w:styleId="Proposal">
    <w:name w:val="Proposal"/>
    <w:basedOn w:val="Observation"/>
    <w:link w:val="ProposalChar"/>
    <w:qFormat/>
    <w:rsid w:val="00147BB1"/>
    <w:pPr>
      <w:numPr>
        <w:numId w:val="44"/>
      </w:numPr>
    </w:pPr>
  </w:style>
  <w:style w:type="character" w:customStyle="1" w:styleId="CaptionChar">
    <w:name w:val="Caption Char"/>
    <w:basedOn w:val="DefaultParagraphFont"/>
    <w:link w:val="Caption"/>
    <w:uiPriority w:val="35"/>
    <w:rsid w:val="00FF0D53"/>
    <w:rPr>
      <w:rFonts w:ascii="Arial" w:hAnsi="Arial"/>
      <w:sz w:val="20"/>
      <w:szCs w:val="20"/>
    </w:rPr>
  </w:style>
  <w:style w:type="character" w:customStyle="1" w:styleId="Figure1Char">
    <w:name w:val="Figure1 Char"/>
    <w:basedOn w:val="CaptionChar"/>
    <w:link w:val="Figure1"/>
    <w:rsid w:val="00753AD1"/>
    <w:rPr>
      <w:rFonts w:ascii="Arial" w:hAnsi="Arial"/>
      <w:sz w:val="20"/>
      <w:szCs w:val="20"/>
    </w:rPr>
  </w:style>
  <w:style w:type="paragraph" w:customStyle="1" w:styleId="Reference">
    <w:name w:val="Reference"/>
    <w:basedOn w:val="Normal"/>
    <w:rsid w:val="006F2288"/>
    <w:pPr>
      <w:widowControl/>
      <w:numPr>
        <w:numId w:val="47"/>
      </w:numPr>
      <w:overflowPunct w:val="0"/>
      <w:autoSpaceDE w:val="0"/>
      <w:autoSpaceDN w:val="0"/>
      <w:adjustRightInd w:val="0"/>
      <w:textAlignment w:val="baseline"/>
    </w:pPr>
    <w:rPr>
      <w:rFonts w:eastAsia="Times New Roman" w:cs="Times New Roman"/>
      <w:kern w:val="0"/>
      <w:szCs w:val="20"/>
      <w:lang w:val="en-GB" w:eastAsia="zh-CN"/>
    </w:rPr>
  </w:style>
  <w:style w:type="character" w:customStyle="1" w:styleId="ObservationChar">
    <w:name w:val="Observation Char"/>
    <w:basedOn w:val="DefaultParagraphFont"/>
    <w:link w:val="Observation"/>
    <w:rsid w:val="00B151EE"/>
    <w:rPr>
      <w:rFonts w:ascii="Arial" w:eastAsia="PMingLiU" w:hAnsi="Arial" w:cs="Times New Roman"/>
      <w:b/>
      <w:bCs/>
      <w:kern w:val="0"/>
      <w:sz w:val="20"/>
      <w:szCs w:val="20"/>
      <w:lang w:val="en-GB" w:eastAsia="zh-CN"/>
    </w:rPr>
  </w:style>
  <w:style w:type="character" w:customStyle="1" w:styleId="ProposalChar">
    <w:name w:val="Proposal Char"/>
    <w:basedOn w:val="ObservationChar"/>
    <w:link w:val="Proposal"/>
    <w:rsid w:val="00147BB1"/>
    <w:rPr>
      <w:rFonts w:ascii="Arial" w:eastAsia="PMingLiU" w:hAnsi="Arial" w:cs="Times New Roman"/>
      <w:b/>
      <w:bCs/>
      <w:kern w:val="0"/>
      <w:sz w:val="20"/>
      <w:szCs w:val="20"/>
      <w:lang w:val="en-GB" w:eastAsia="zh-CN"/>
    </w:rPr>
  </w:style>
  <w:style w:type="character" w:styleId="Hyperlink">
    <w:name w:val="Hyperlink"/>
    <w:uiPriority w:val="99"/>
    <w:rsid w:val="006F2288"/>
    <w:rPr>
      <w:color w:val="0000FF"/>
      <w:u w:val="single"/>
      <w:lang w:val="en-GB"/>
    </w:rPr>
  </w:style>
  <w:style w:type="character" w:styleId="Mention">
    <w:name w:val="Mention"/>
    <w:basedOn w:val="DefaultParagraphFont"/>
    <w:uiPriority w:val="99"/>
    <w:semiHidden/>
    <w:unhideWhenUsed/>
    <w:rsid w:val="00457A6D"/>
    <w:rPr>
      <w:color w:val="2B579A"/>
      <w:shd w:val="clear" w:color="auto" w:fill="E6E6E6"/>
    </w:rPr>
  </w:style>
  <w:style w:type="character" w:styleId="FollowedHyperlink">
    <w:name w:val="FollowedHyperlink"/>
    <w:basedOn w:val="DefaultParagraphFont"/>
    <w:uiPriority w:val="99"/>
    <w:semiHidden/>
    <w:unhideWhenUsed/>
    <w:rsid w:val="00457A6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0084751">
      <w:bodyDiv w:val="1"/>
      <w:marLeft w:val="0"/>
      <w:marRight w:val="0"/>
      <w:marTop w:val="0"/>
      <w:marBottom w:val="0"/>
      <w:divBdr>
        <w:top w:val="none" w:sz="0" w:space="0" w:color="auto"/>
        <w:left w:val="none" w:sz="0" w:space="0" w:color="auto"/>
        <w:bottom w:val="none" w:sz="0" w:space="0" w:color="auto"/>
        <w:right w:val="none" w:sz="0" w:space="0" w:color="auto"/>
      </w:divBdr>
    </w:div>
    <w:div w:id="1165704009">
      <w:bodyDiv w:val="1"/>
      <w:marLeft w:val="0"/>
      <w:marRight w:val="0"/>
      <w:marTop w:val="0"/>
      <w:marBottom w:val="0"/>
      <w:divBdr>
        <w:top w:val="none" w:sz="0" w:space="0" w:color="auto"/>
        <w:left w:val="none" w:sz="0" w:space="0" w:color="auto"/>
        <w:bottom w:val="none" w:sz="0" w:space="0" w:color="auto"/>
        <w:right w:val="none" w:sz="0" w:space="0" w:color="auto"/>
      </w:divBdr>
    </w:div>
    <w:div w:id="1506018809">
      <w:bodyDiv w:val="1"/>
      <w:marLeft w:val="0"/>
      <w:marRight w:val="0"/>
      <w:marTop w:val="0"/>
      <w:marBottom w:val="0"/>
      <w:divBdr>
        <w:top w:val="none" w:sz="0" w:space="0" w:color="auto"/>
        <w:left w:val="none" w:sz="0" w:space="0" w:color="auto"/>
        <w:bottom w:val="none" w:sz="0" w:space="0" w:color="auto"/>
        <w:right w:val="none" w:sz="0" w:space="0" w:color="auto"/>
      </w:divBdr>
    </w:div>
    <w:div w:id="1737170606">
      <w:bodyDiv w:val="1"/>
      <w:marLeft w:val="0"/>
      <w:marRight w:val="0"/>
      <w:marTop w:val="0"/>
      <w:marBottom w:val="0"/>
      <w:divBdr>
        <w:top w:val="none" w:sz="0" w:space="0" w:color="auto"/>
        <w:left w:val="none" w:sz="0" w:space="0" w:color="auto"/>
        <w:bottom w:val="none" w:sz="0" w:space="0" w:color="auto"/>
        <w:right w:val="none" w:sz="0" w:space="0" w:color="auto"/>
      </w:divBdr>
    </w:div>
    <w:div w:id="1750156158">
      <w:bodyDiv w:val="1"/>
      <w:marLeft w:val="0"/>
      <w:marRight w:val="0"/>
      <w:marTop w:val="0"/>
      <w:marBottom w:val="0"/>
      <w:divBdr>
        <w:top w:val="none" w:sz="0" w:space="0" w:color="auto"/>
        <w:left w:val="none" w:sz="0" w:space="0" w:color="auto"/>
        <w:bottom w:val="none" w:sz="0" w:space="0" w:color="auto"/>
        <w:right w:val="none" w:sz="0" w:space="0" w:color="auto"/>
      </w:divBdr>
    </w:div>
    <w:div w:id="2066030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yperlink" Target="http://www.3gpp.org/ftp/TSG_RAN/WG2_RL2/TSGR2_97bis/Docs/R2-1703384.zip" TargetMode="External"/><Relationship Id="rId2" Type="http://schemas.openxmlformats.org/officeDocument/2006/relationships/numbering" Target="numbering.xml"/><Relationship Id="rId16" Type="http://schemas.openxmlformats.org/officeDocument/2006/relationships/hyperlink" Target="http://www.3gpp.org/ftp/TSG_RAN/WG2_RL2/TSGR2_97/Docs/R2-1700864.zi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e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BE9E2D-9407-418F-A470-93FD09F286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3292</TotalTime>
  <Pages>6</Pages>
  <Words>2047</Words>
  <Characters>11669</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XCHEN</dc:creator>
  <cp:keywords/>
  <dc:description/>
  <cp:lastModifiedBy>Xiang CHEN</cp:lastModifiedBy>
  <cp:revision>102</cp:revision>
  <cp:lastPrinted>2017-06-07T08:22:00Z</cp:lastPrinted>
  <dcterms:created xsi:type="dcterms:W3CDTF">2017-05-29T02:25:00Z</dcterms:created>
  <dcterms:modified xsi:type="dcterms:W3CDTF">2018-01-11T07:57:00Z</dcterms:modified>
</cp:coreProperties>
</file>